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6986C174"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r w:rsidR="00B83D2F">
        <w:t>20</w:t>
      </w:r>
      <w:r>
        <w:t>.0</w:t>
      </w:r>
      <w:r w:rsidR="00E8629F" w:rsidRPr="00235394">
        <w:t xml:space="preserve"> </w:t>
      </w:r>
      <w:r>
        <w:rPr>
          <w:sz w:val="32"/>
        </w:rPr>
        <w:t>(</w:t>
      </w:r>
      <w:r w:rsidR="004D596D">
        <w:rPr>
          <w:sz w:val="32"/>
        </w:rPr>
        <w:t>2023</w:t>
      </w:r>
      <w:r w:rsidR="0077418B">
        <w:rPr>
          <w:sz w:val="32"/>
        </w:rPr>
        <w:t>-</w:t>
      </w:r>
      <w:r w:rsidR="004D596D">
        <w:rPr>
          <w:sz w:val="32"/>
        </w:rPr>
        <w:t>0</w:t>
      </w:r>
      <w:r w:rsidR="00B83D2F">
        <w:rPr>
          <w:sz w:val="32"/>
        </w:rPr>
        <w:t>6</w:t>
      </w:r>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1"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1"/>
    <w:p w14:paraId="647FD6E1" w14:textId="77777777" w:rsidR="00E8629F" w:rsidRPr="00235394" w:rsidRDefault="00E8629F">
      <w:pPr>
        <w:pStyle w:val="TT"/>
      </w:pPr>
      <w:r w:rsidRPr="00235394">
        <w:br w:type="page"/>
      </w:r>
      <w:r w:rsidRPr="00235394">
        <w:lastRenderedPageBreak/>
        <w:t>Contents</w:t>
      </w:r>
    </w:p>
    <w:p w14:paraId="05F71154" w14:textId="18287EE5" w:rsidR="004769C9" w:rsidRDefault="00235394">
      <w:pPr>
        <w:pStyle w:val="TOC1"/>
        <w:rPr>
          <w:rFonts w:asciiTheme="minorHAnsi" w:eastAsiaTheme="minorEastAsia" w:hAnsiTheme="minorHAnsi" w:cstheme="minorBidi"/>
          <w:szCs w:val="22"/>
          <w:lang w:val="en-SE" w:eastAsia="en-SE"/>
        </w:rPr>
      </w:pPr>
      <w:r>
        <w:fldChar w:fldCharType="begin"/>
      </w:r>
      <w:r>
        <w:instrText xml:space="preserve"> TOC \o "1-9" </w:instrText>
      </w:r>
      <w:r>
        <w:fldChar w:fldCharType="separate"/>
      </w:r>
      <w:r w:rsidR="004769C9">
        <w:t>Foreword</w:t>
      </w:r>
      <w:r w:rsidR="004769C9">
        <w:tab/>
      </w:r>
      <w:r w:rsidR="004769C9">
        <w:fldChar w:fldCharType="begin"/>
      </w:r>
      <w:r w:rsidR="004769C9">
        <w:instrText xml:space="preserve"> PAGEREF _Toc137537571 \h </w:instrText>
      </w:r>
      <w:r w:rsidR="004769C9">
        <w:fldChar w:fldCharType="separate"/>
      </w:r>
      <w:r w:rsidR="004769C9">
        <w:t>5</w:t>
      </w:r>
      <w:r w:rsidR="004769C9">
        <w:fldChar w:fldCharType="end"/>
      </w:r>
    </w:p>
    <w:p w14:paraId="72606A67" w14:textId="165A70CB" w:rsidR="004769C9" w:rsidRDefault="004769C9">
      <w:pPr>
        <w:pStyle w:val="TOC1"/>
        <w:rPr>
          <w:rFonts w:asciiTheme="minorHAnsi" w:eastAsiaTheme="minorEastAsia" w:hAnsiTheme="minorHAnsi" w:cstheme="minorBidi"/>
          <w:szCs w:val="22"/>
          <w:lang w:val="en-SE" w:eastAsia="en-SE"/>
        </w:rPr>
      </w:pPr>
      <w:r>
        <w:t>Introduction</w:t>
      </w:r>
      <w:r>
        <w:tab/>
      </w:r>
      <w:r>
        <w:fldChar w:fldCharType="begin"/>
      </w:r>
      <w:r>
        <w:instrText xml:space="preserve"> PAGEREF _Toc137537572 \h </w:instrText>
      </w:r>
      <w:r>
        <w:fldChar w:fldCharType="separate"/>
      </w:r>
      <w:r>
        <w:t>5</w:t>
      </w:r>
      <w:r>
        <w:fldChar w:fldCharType="end"/>
      </w:r>
    </w:p>
    <w:p w14:paraId="77DED5AB" w14:textId="2C7997E0" w:rsidR="004769C9" w:rsidRDefault="004769C9">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_Toc137537573 \h </w:instrText>
      </w:r>
      <w:r>
        <w:fldChar w:fldCharType="separate"/>
      </w:r>
      <w:r>
        <w:t>6</w:t>
      </w:r>
      <w:r>
        <w:fldChar w:fldCharType="end"/>
      </w:r>
    </w:p>
    <w:p w14:paraId="3AB802D3" w14:textId="35681F2E" w:rsidR="004769C9" w:rsidRDefault="004769C9">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_Toc137537574 \h </w:instrText>
      </w:r>
      <w:r>
        <w:fldChar w:fldCharType="separate"/>
      </w:r>
      <w:r>
        <w:t>6</w:t>
      </w:r>
      <w:r>
        <w:fldChar w:fldCharType="end"/>
      </w:r>
    </w:p>
    <w:p w14:paraId="40511C50" w14:textId="33A4B73D" w:rsidR="004769C9" w:rsidRDefault="004769C9">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symbols and abbreviations</w:t>
      </w:r>
      <w:r>
        <w:tab/>
      </w:r>
      <w:r>
        <w:fldChar w:fldCharType="begin"/>
      </w:r>
      <w:r>
        <w:instrText xml:space="preserve"> PAGEREF _Toc137537575 \h </w:instrText>
      </w:r>
      <w:r>
        <w:fldChar w:fldCharType="separate"/>
      </w:r>
      <w:r>
        <w:t>10</w:t>
      </w:r>
      <w:r>
        <w:fldChar w:fldCharType="end"/>
      </w:r>
    </w:p>
    <w:p w14:paraId="02B803BB" w14:textId="74D26089" w:rsidR="004769C9" w:rsidRDefault="004769C9">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Definitions</w:t>
      </w:r>
      <w:r>
        <w:tab/>
      </w:r>
      <w:r>
        <w:fldChar w:fldCharType="begin"/>
      </w:r>
      <w:r>
        <w:instrText xml:space="preserve"> PAGEREF _Toc137537576 \h </w:instrText>
      </w:r>
      <w:r>
        <w:fldChar w:fldCharType="separate"/>
      </w:r>
      <w:r>
        <w:t>10</w:t>
      </w:r>
      <w:r>
        <w:fldChar w:fldCharType="end"/>
      </w:r>
    </w:p>
    <w:p w14:paraId="6873C82A" w14:textId="3A89748F" w:rsidR="004769C9" w:rsidRDefault="004769C9">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_Toc137537577 \h </w:instrText>
      </w:r>
      <w:r>
        <w:fldChar w:fldCharType="separate"/>
      </w:r>
      <w:r>
        <w:t>10</w:t>
      </w:r>
      <w:r>
        <w:fldChar w:fldCharType="end"/>
      </w:r>
    </w:p>
    <w:p w14:paraId="3CD2EC0C" w14:textId="7E500D00" w:rsidR="004769C9" w:rsidRDefault="004769C9">
      <w:pPr>
        <w:pStyle w:val="TOC2"/>
        <w:rPr>
          <w:rFonts w:asciiTheme="minorHAnsi" w:eastAsiaTheme="minorEastAsia" w:hAnsiTheme="minorHAnsi" w:cstheme="minorBidi"/>
          <w:sz w:val="22"/>
          <w:szCs w:val="22"/>
          <w:lang w:val="en-SE" w:eastAsia="en-SE"/>
        </w:rPr>
      </w:pPr>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_Toc137537578 \h </w:instrText>
      </w:r>
      <w:r>
        <w:fldChar w:fldCharType="separate"/>
      </w:r>
      <w:r>
        <w:t>10</w:t>
      </w:r>
      <w:r>
        <w:fldChar w:fldCharType="end"/>
      </w:r>
    </w:p>
    <w:p w14:paraId="02B64B59" w14:textId="58A6740D" w:rsidR="004769C9" w:rsidRDefault="004769C9">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Regulatory aspects</w:t>
      </w:r>
      <w:r>
        <w:tab/>
      </w:r>
      <w:r>
        <w:fldChar w:fldCharType="begin"/>
      </w:r>
      <w:r>
        <w:instrText xml:space="preserve"> PAGEREF _Toc137537579 \h </w:instrText>
      </w:r>
      <w:r>
        <w:fldChar w:fldCharType="separate"/>
      </w:r>
      <w:r>
        <w:t>12</w:t>
      </w:r>
      <w:r>
        <w:fldChar w:fldCharType="end"/>
      </w:r>
    </w:p>
    <w:p w14:paraId="267557A5" w14:textId="2557A8F9" w:rsidR="004769C9" w:rsidRDefault="004769C9">
      <w:pPr>
        <w:pStyle w:val="TOC2"/>
        <w:rPr>
          <w:rFonts w:asciiTheme="minorHAnsi" w:eastAsiaTheme="minorEastAsia" w:hAnsiTheme="minorHAnsi" w:cstheme="minorBidi"/>
          <w:sz w:val="22"/>
          <w:szCs w:val="22"/>
          <w:lang w:val="en-SE" w:eastAsia="en-SE"/>
        </w:rPr>
      </w:pPr>
      <w:r>
        <w:t>4.0</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_Toc137537580 \h </w:instrText>
      </w:r>
      <w:r>
        <w:fldChar w:fldCharType="separate"/>
      </w:r>
      <w:r>
        <w:t>12</w:t>
      </w:r>
      <w:r>
        <w:fldChar w:fldCharType="end"/>
      </w:r>
    </w:p>
    <w:p w14:paraId="7EB02543" w14:textId="3D6BD8A5" w:rsidR="004769C9" w:rsidRDefault="004769C9">
      <w:pPr>
        <w:pStyle w:val="TOC2"/>
        <w:rPr>
          <w:rFonts w:asciiTheme="minorHAnsi" w:eastAsiaTheme="minorEastAsia" w:hAnsiTheme="minorHAnsi" w:cstheme="minorBidi"/>
          <w:sz w:val="22"/>
          <w:szCs w:val="22"/>
          <w:lang w:val="en-SE" w:eastAsia="en-SE"/>
        </w:rPr>
      </w:pPr>
      <w:r>
        <w:t>4.1</w:t>
      </w:r>
      <w:r>
        <w:rPr>
          <w:rFonts w:asciiTheme="minorHAnsi" w:eastAsiaTheme="minorEastAsia" w:hAnsiTheme="minorHAnsi" w:cstheme="minorBidi"/>
          <w:sz w:val="22"/>
          <w:szCs w:val="22"/>
          <w:lang w:val="en-SE" w:eastAsia="en-SE"/>
        </w:rPr>
        <w:tab/>
      </w:r>
      <w:r>
        <w:t>ITU Region 1</w:t>
      </w:r>
      <w:r>
        <w:tab/>
      </w:r>
      <w:r>
        <w:fldChar w:fldCharType="begin"/>
      </w:r>
      <w:r>
        <w:instrText xml:space="preserve"> PAGEREF _Toc137537581 \h </w:instrText>
      </w:r>
      <w:r>
        <w:fldChar w:fldCharType="separate"/>
      </w:r>
      <w:r>
        <w:t>12</w:t>
      </w:r>
      <w:r>
        <w:fldChar w:fldCharType="end"/>
      </w:r>
    </w:p>
    <w:p w14:paraId="469287C1" w14:textId="64EB2A8F" w:rsidR="004769C9" w:rsidRDefault="004769C9">
      <w:pPr>
        <w:pStyle w:val="TOC3"/>
        <w:rPr>
          <w:rFonts w:asciiTheme="minorHAnsi" w:eastAsiaTheme="minorEastAsia" w:hAnsiTheme="minorHAnsi" w:cstheme="minorBidi"/>
          <w:sz w:val="22"/>
          <w:szCs w:val="22"/>
          <w:lang w:val="en-SE" w:eastAsia="en-SE"/>
        </w:rPr>
      </w:pPr>
      <w:r>
        <w:t>4.1.1</w:t>
      </w:r>
      <w:r>
        <w:rPr>
          <w:rFonts w:asciiTheme="minorHAnsi" w:eastAsiaTheme="minorEastAsia" w:hAnsiTheme="minorHAnsi" w:cstheme="minorBidi"/>
          <w:sz w:val="22"/>
          <w:szCs w:val="22"/>
          <w:lang w:val="en-SE" w:eastAsia="en-SE"/>
        </w:rPr>
        <w:tab/>
      </w:r>
      <w:r>
        <w:t>Europe</w:t>
      </w:r>
      <w:r>
        <w:tab/>
      </w:r>
      <w:r>
        <w:fldChar w:fldCharType="begin"/>
      </w:r>
      <w:r>
        <w:instrText xml:space="preserve"> PAGEREF _Toc137537582 \h </w:instrText>
      </w:r>
      <w:r>
        <w:fldChar w:fldCharType="separate"/>
      </w:r>
      <w:r>
        <w:t>12</w:t>
      </w:r>
      <w:r>
        <w:fldChar w:fldCharType="end"/>
      </w:r>
    </w:p>
    <w:p w14:paraId="7E6EE03C" w14:textId="55967495" w:rsidR="004769C9" w:rsidRDefault="004769C9">
      <w:pPr>
        <w:pStyle w:val="TOC4"/>
        <w:rPr>
          <w:rFonts w:asciiTheme="minorHAnsi" w:eastAsiaTheme="minorEastAsia" w:hAnsiTheme="minorHAnsi" w:cstheme="minorBidi"/>
          <w:sz w:val="22"/>
          <w:szCs w:val="22"/>
          <w:lang w:val="en-SE" w:eastAsia="en-SE"/>
        </w:rPr>
      </w:pPr>
      <w:r>
        <w:t>4.1.1.1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_Toc137537583 \h </w:instrText>
      </w:r>
      <w:r>
        <w:fldChar w:fldCharType="separate"/>
      </w:r>
      <w:r>
        <w:t>12</w:t>
      </w:r>
      <w:r>
        <w:fldChar w:fldCharType="end"/>
      </w:r>
    </w:p>
    <w:p w14:paraId="7E9D57ED" w14:textId="34CD9A1B" w:rsidR="004769C9" w:rsidRDefault="004769C9">
      <w:pPr>
        <w:pStyle w:val="TOC4"/>
        <w:rPr>
          <w:rFonts w:asciiTheme="minorHAnsi" w:eastAsiaTheme="minorEastAsia" w:hAnsiTheme="minorHAnsi" w:cstheme="minorBidi"/>
          <w:sz w:val="22"/>
          <w:szCs w:val="22"/>
          <w:lang w:val="en-SE" w:eastAsia="en-SE"/>
        </w:rPr>
      </w:pPr>
      <w:r>
        <w:t>4.1.1.1a</w:t>
      </w:r>
      <w:r>
        <w:rPr>
          <w:rFonts w:asciiTheme="minorHAnsi" w:eastAsiaTheme="minorEastAsia" w:hAnsiTheme="minorHAnsi" w:cstheme="minorBidi"/>
          <w:sz w:val="22"/>
          <w:szCs w:val="22"/>
          <w:lang w:val="en-SE" w:eastAsia="en-SE"/>
        </w:rPr>
        <w:tab/>
      </w:r>
      <w:r>
        <w:t>European standardisation</w:t>
      </w:r>
      <w:r>
        <w:tab/>
      </w:r>
      <w:r>
        <w:fldChar w:fldCharType="begin"/>
      </w:r>
      <w:r>
        <w:instrText xml:space="preserve"> PAGEREF _Toc137537584 \h </w:instrText>
      </w:r>
      <w:r>
        <w:fldChar w:fldCharType="separate"/>
      </w:r>
      <w:r>
        <w:t>14</w:t>
      </w:r>
      <w:r>
        <w:fldChar w:fldCharType="end"/>
      </w:r>
    </w:p>
    <w:p w14:paraId="7543224B" w14:textId="73CCF6AA" w:rsidR="004769C9" w:rsidRDefault="004769C9">
      <w:pPr>
        <w:pStyle w:val="TOC4"/>
        <w:rPr>
          <w:rFonts w:asciiTheme="minorHAnsi" w:eastAsiaTheme="minorEastAsia" w:hAnsiTheme="minorHAnsi" w:cstheme="minorBidi"/>
          <w:sz w:val="22"/>
          <w:szCs w:val="22"/>
          <w:lang w:val="en-SE" w:eastAsia="en-SE"/>
        </w:rPr>
      </w:pPr>
      <w:r>
        <w:t>4.1.1.2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_Toc137537585 \h </w:instrText>
      </w:r>
      <w:r>
        <w:fldChar w:fldCharType="separate"/>
      </w:r>
      <w:r>
        <w:t>15</w:t>
      </w:r>
      <w:r>
        <w:fldChar w:fldCharType="end"/>
      </w:r>
    </w:p>
    <w:p w14:paraId="2B87998C" w14:textId="4C416A19" w:rsidR="004769C9" w:rsidRDefault="004769C9">
      <w:pPr>
        <w:pStyle w:val="TOC4"/>
        <w:rPr>
          <w:rFonts w:asciiTheme="minorHAnsi" w:eastAsiaTheme="minorEastAsia" w:hAnsiTheme="minorHAnsi" w:cstheme="minorBidi"/>
          <w:sz w:val="22"/>
          <w:szCs w:val="22"/>
          <w:lang w:val="en-SE" w:eastAsia="en-SE"/>
        </w:rPr>
      </w:pPr>
      <w:r>
        <w:t>4.1.1.3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_Toc137537586 \h </w:instrText>
      </w:r>
      <w:r>
        <w:fldChar w:fldCharType="separate"/>
      </w:r>
      <w:r>
        <w:t>15</w:t>
      </w:r>
      <w:r>
        <w:fldChar w:fldCharType="end"/>
      </w:r>
    </w:p>
    <w:p w14:paraId="0C1A64E8" w14:textId="37A43B3E" w:rsidR="004769C9" w:rsidRDefault="004769C9">
      <w:pPr>
        <w:pStyle w:val="TOC5"/>
        <w:rPr>
          <w:rFonts w:asciiTheme="minorHAnsi" w:eastAsiaTheme="minorEastAsia" w:hAnsiTheme="minorHAnsi" w:cstheme="minorBidi"/>
          <w:sz w:val="22"/>
          <w:szCs w:val="22"/>
          <w:lang w:val="en-SE" w:eastAsia="en-SE"/>
        </w:rPr>
      </w:pPr>
      <w:r>
        <w:t xml:space="preserve">4.1.1.3.1 </w:t>
      </w:r>
      <w:r>
        <w:rPr>
          <w:rFonts w:asciiTheme="minorHAnsi" w:eastAsiaTheme="minorEastAsia" w:hAnsiTheme="minorHAnsi" w:cstheme="minorBidi"/>
          <w:sz w:val="22"/>
          <w:szCs w:val="22"/>
          <w:lang w:val="en-SE" w:eastAsia="en-SE"/>
        </w:rPr>
        <w:tab/>
      </w:r>
      <w:r>
        <w:t>Coexistence aspects</w:t>
      </w:r>
      <w:r>
        <w:tab/>
      </w:r>
      <w:r>
        <w:fldChar w:fldCharType="begin"/>
      </w:r>
      <w:r>
        <w:instrText xml:space="preserve"> PAGEREF _Toc137537587 \h </w:instrText>
      </w:r>
      <w:r>
        <w:fldChar w:fldCharType="separate"/>
      </w:r>
      <w:r>
        <w:t>16</w:t>
      </w:r>
      <w:r>
        <w:fldChar w:fldCharType="end"/>
      </w:r>
    </w:p>
    <w:p w14:paraId="6B9DD1F9" w14:textId="1E05C829" w:rsidR="004769C9" w:rsidRDefault="004769C9">
      <w:pPr>
        <w:pStyle w:val="TOC5"/>
        <w:rPr>
          <w:rFonts w:asciiTheme="minorHAnsi" w:eastAsiaTheme="minorEastAsia" w:hAnsiTheme="minorHAnsi" w:cstheme="minorBidi"/>
          <w:sz w:val="22"/>
          <w:szCs w:val="22"/>
          <w:lang w:val="en-SE" w:eastAsia="en-SE"/>
        </w:rPr>
      </w:pPr>
      <w:r>
        <w:rPr>
          <w:lang w:eastAsia="en-JM"/>
        </w:rPr>
        <w:t>4.1.1.3.1a</w:t>
      </w:r>
      <w:r>
        <w:rPr>
          <w:rFonts w:asciiTheme="minorHAnsi" w:eastAsiaTheme="minorEastAsia" w:hAnsiTheme="minorHAnsi" w:cstheme="minorBidi"/>
          <w:sz w:val="22"/>
          <w:szCs w:val="22"/>
          <w:lang w:val="en-SE" w:eastAsia="en-SE"/>
        </w:rPr>
        <w:tab/>
      </w:r>
      <w:r>
        <w:rPr>
          <w:lang w:eastAsia="en-JM"/>
        </w:rPr>
        <w:t>ECC Report 302</w:t>
      </w:r>
      <w:r>
        <w:tab/>
      </w:r>
      <w:r>
        <w:fldChar w:fldCharType="begin"/>
      </w:r>
      <w:r>
        <w:instrText xml:space="preserve"> PAGEREF _Toc137537588 \h </w:instrText>
      </w:r>
      <w:r>
        <w:fldChar w:fldCharType="separate"/>
      </w:r>
      <w:r>
        <w:t>16</w:t>
      </w:r>
      <w:r>
        <w:fldChar w:fldCharType="end"/>
      </w:r>
    </w:p>
    <w:p w14:paraId="208D386B" w14:textId="062B7CC1" w:rsidR="004769C9" w:rsidRDefault="004769C9">
      <w:pPr>
        <w:pStyle w:val="TOC5"/>
        <w:rPr>
          <w:rFonts w:asciiTheme="minorHAnsi" w:eastAsiaTheme="minorEastAsia" w:hAnsiTheme="minorHAnsi" w:cstheme="minorBidi"/>
          <w:sz w:val="22"/>
          <w:szCs w:val="22"/>
          <w:lang w:val="en-SE" w:eastAsia="en-SE"/>
        </w:rPr>
      </w:pPr>
      <w:r>
        <w:rPr>
          <w:lang w:eastAsia="en-JM"/>
        </w:rPr>
        <w:t>4.1.1.3.1b</w:t>
      </w:r>
      <w:r>
        <w:rPr>
          <w:rFonts w:asciiTheme="minorHAnsi" w:eastAsiaTheme="minorEastAsia" w:hAnsiTheme="minorHAnsi" w:cstheme="minorBidi"/>
          <w:sz w:val="22"/>
          <w:szCs w:val="22"/>
          <w:lang w:val="en-SE" w:eastAsia="en-SE"/>
        </w:rPr>
        <w:tab/>
      </w:r>
      <w:r>
        <w:rPr>
          <w:lang w:eastAsia="en-JM"/>
        </w:rPr>
        <w:t>ECC Report 316</w:t>
      </w:r>
      <w:r>
        <w:tab/>
      </w:r>
      <w:r>
        <w:fldChar w:fldCharType="begin"/>
      </w:r>
      <w:r>
        <w:instrText xml:space="preserve"> PAGEREF _Toc137537589 \h </w:instrText>
      </w:r>
      <w:r>
        <w:fldChar w:fldCharType="separate"/>
      </w:r>
      <w:r>
        <w:t>17</w:t>
      </w:r>
      <w:r>
        <w:fldChar w:fldCharType="end"/>
      </w:r>
    </w:p>
    <w:p w14:paraId="64BA1731" w14:textId="4E0CE7CC" w:rsidR="004769C9" w:rsidRDefault="004769C9">
      <w:pPr>
        <w:pStyle w:val="TOC5"/>
        <w:rPr>
          <w:rFonts w:asciiTheme="minorHAnsi" w:eastAsiaTheme="minorEastAsia" w:hAnsiTheme="minorHAnsi" w:cstheme="minorBidi"/>
          <w:sz w:val="22"/>
          <w:szCs w:val="22"/>
          <w:lang w:val="en-SE" w:eastAsia="en-SE"/>
        </w:rPr>
      </w:pPr>
      <w:r>
        <w:t>4.1.1.3.1c</w:t>
      </w:r>
      <w:r>
        <w:rPr>
          <w:rFonts w:asciiTheme="minorHAnsi" w:eastAsiaTheme="minorEastAsia" w:hAnsiTheme="minorHAnsi" w:cstheme="minorBidi"/>
          <w:sz w:val="22"/>
          <w:szCs w:val="22"/>
          <w:lang w:val="en-SE" w:eastAsia="en-SE"/>
        </w:rPr>
        <w:tab/>
      </w:r>
      <w:r>
        <w:t>CEPT Report 075</w:t>
      </w:r>
      <w:r>
        <w:tab/>
      </w:r>
      <w:r>
        <w:fldChar w:fldCharType="begin"/>
      </w:r>
      <w:r>
        <w:instrText xml:space="preserve"> PAGEREF _Toc137537590 \h </w:instrText>
      </w:r>
      <w:r>
        <w:fldChar w:fldCharType="separate"/>
      </w:r>
      <w:r>
        <w:t>18</w:t>
      </w:r>
      <w:r>
        <w:fldChar w:fldCharType="end"/>
      </w:r>
    </w:p>
    <w:p w14:paraId="5218A717" w14:textId="2FD8136C" w:rsidR="004769C9" w:rsidRDefault="004769C9">
      <w:pPr>
        <w:pStyle w:val="TOC5"/>
        <w:rPr>
          <w:rFonts w:asciiTheme="minorHAnsi" w:eastAsiaTheme="minorEastAsia" w:hAnsiTheme="minorHAnsi" w:cstheme="minorBidi"/>
          <w:sz w:val="22"/>
          <w:szCs w:val="22"/>
          <w:lang w:val="en-SE" w:eastAsia="en-SE"/>
        </w:rPr>
      </w:pPr>
      <w:r>
        <w:t>4.1.1.3.1d</w:t>
      </w:r>
      <w:r>
        <w:rPr>
          <w:rFonts w:asciiTheme="minorHAnsi" w:eastAsiaTheme="minorEastAsia" w:hAnsiTheme="minorHAnsi" w:cstheme="minorBidi"/>
          <w:sz w:val="22"/>
          <w:szCs w:val="22"/>
          <w:lang w:val="en-SE" w:eastAsia="en-SE"/>
        </w:rPr>
        <w:tab/>
      </w:r>
      <w:r>
        <w:t>ECC Decision (20)01</w:t>
      </w:r>
      <w:r>
        <w:tab/>
      </w:r>
      <w:r>
        <w:fldChar w:fldCharType="begin"/>
      </w:r>
      <w:r>
        <w:instrText xml:space="preserve"> PAGEREF _Toc137537591 \h </w:instrText>
      </w:r>
      <w:r>
        <w:fldChar w:fldCharType="separate"/>
      </w:r>
      <w:r>
        <w:t>18</w:t>
      </w:r>
      <w:r>
        <w:fldChar w:fldCharType="end"/>
      </w:r>
    </w:p>
    <w:p w14:paraId="16CEF39A" w14:textId="2B1E737B" w:rsidR="004769C9" w:rsidRDefault="004769C9">
      <w:pPr>
        <w:pStyle w:val="TOC5"/>
        <w:rPr>
          <w:rFonts w:asciiTheme="minorHAnsi" w:eastAsiaTheme="minorEastAsia" w:hAnsiTheme="minorHAnsi" w:cstheme="minorBidi"/>
          <w:sz w:val="22"/>
          <w:szCs w:val="22"/>
          <w:lang w:val="en-SE" w:eastAsia="en-SE"/>
        </w:rPr>
      </w:pPr>
      <w:r>
        <w:t>4.1.1.3.1e</w:t>
      </w:r>
      <w:r>
        <w:rPr>
          <w:rFonts w:asciiTheme="minorHAnsi" w:eastAsiaTheme="minorEastAsia" w:hAnsiTheme="minorHAnsi" w:cstheme="minorBidi"/>
          <w:sz w:val="22"/>
          <w:szCs w:val="22"/>
          <w:lang w:val="en-SE" w:eastAsia="en-SE"/>
        </w:rPr>
        <w:tab/>
      </w:r>
      <w:r>
        <w:t>CEPT Report 073</w:t>
      </w:r>
      <w:r>
        <w:tab/>
      </w:r>
      <w:r>
        <w:fldChar w:fldCharType="begin"/>
      </w:r>
      <w:r>
        <w:instrText xml:space="preserve"> PAGEREF _Toc137537592 \h </w:instrText>
      </w:r>
      <w:r>
        <w:fldChar w:fldCharType="separate"/>
      </w:r>
      <w:r>
        <w:t>19</w:t>
      </w:r>
      <w:r>
        <w:fldChar w:fldCharType="end"/>
      </w:r>
    </w:p>
    <w:p w14:paraId="1C64110C" w14:textId="233C09D8" w:rsidR="004769C9" w:rsidRDefault="004769C9">
      <w:pPr>
        <w:pStyle w:val="TOC5"/>
        <w:rPr>
          <w:rFonts w:asciiTheme="minorHAnsi" w:eastAsiaTheme="minorEastAsia" w:hAnsiTheme="minorHAnsi" w:cstheme="minorBidi"/>
          <w:sz w:val="22"/>
          <w:szCs w:val="22"/>
          <w:lang w:val="en-SE" w:eastAsia="en-SE"/>
        </w:rPr>
      </w:pPr>
      <w:r>
        <w:t>4.1.1.3.2</w:t>
      </w:r>
      <w:r>
        <w:rPr>
          <w:rFonts w:asciiTheme="minorHAnsi" w:eastAsiaTheme="minorEastAsia" w:hAnsiTheme="minorHAnsi" w:cstheme="minorBidi"/>
          <w:sz w:val="22"/>
          <w:szCs w:val="22"/>
          <w:lang w:val="en-SE" w:eastAsia="en-SE"/>
        </w:rPr>
        <w:tab/>
      </w:r>
      <w:r>
        <w:t>European Commission Decision 2021/1067</w:t>
      </w:r>
      <w:r>
        <w:tab/>
      </w:r>
      <w:r>
        <w:fldChar w:fldCharType="begin"/>
      </w:r>
      <w:r>
        <w:instrText xml:space="preserve"> PAGEREF _Toc137537593 \h </w:instrText>
      </w:r>
      <w:r>
        <w:fldChar w:fldCharType="separate"/>
      </w:r>
      <w:r>
        <w:t>20</w:t>
      </w:r>
      <w:r>
        <w:fldChar w:fldCharType="end"/>
      </w:r>
    </w:p>
    <w:p w14:paraId="45EEB261" w14:textId="7848C2FB" w:rsidR="004769C9" w:rsidRDefault="004769C9">
      <w:pPr>
        <w:pStyle w:val="TOC3"/>
        <w:rPr>
          <w:rFonts w:asciiTheme="minorHAnsi" w:eastAsiaTheme="minorEastAsia" w:hAnsiTheme="minorHAnsi" w:cstheme="minorBidi"/>
          <w:sz w:val="22"/>
          <w:szCs w:val="22"/>
          <w:lang w:val="en-SE" w:eastAsia="en-SE"/>
        </w:rPr>
      </w:pPr>
      <w:r>
        <w:t>4.1.2</w:t>
      </w:r>
      <w:r>
        <w:rPr>
          <w:rFonts w:asciiTheme="minorHAnsi" w:eastAsiaTheme="minorEastAsia" w:hAnsiTheme="minorHAnsi" w:cstheme="minorBidi"/>
          <w:sz w:val="22"/>
          <w:szCs w:val="22"/>
          <w:lang w:val="en-SE" w:eastAsia="en-SE"/>
        </w:rPr>
        <w:tab/>
      </w:r>
      <w:r>
        <w:t>Regional Commonwealth in the field of Communications (RCC) countries</w:t>
      </w:r>
      <w:r>
        <w:tab/>
      </w:r>
      <w:r>
        <w:fldChar w:fldCharType="begin"/>
      </w:r>
      <w:r>
        <w:instrText xml:space="preserve"> PAGEREF _Toc137537594 \h </w:instrText>
      </w:r>
      <w:r>
        <w:fldChar w:fldCharType="separate"/>
      </w:r>
      <w:r>
        <w:t>20</w:t>
      </w:r>
      <w:r>
        <w:fldChar w:fldCharType="end"/>
      </w:r>
    </w:p>
    <w:p w14:paraId="713E15D7" w14:textId="21A57BC2" w:rsidR="004769C9" w:rsidRDefault="004769C9">
      <w:pPr>
        <w:pStyle w:val="TOC3"/>
        <w:rPr>
          <w:rFonts w:asciiTheme="minorHAnsi" w:eastAsiaTheme="minorEastAsia" w:hAnsiTheme="minorHAnsi" w:cstheme="minorBidi"/>
          <w:sz w:val="22"/>
          <w:szCs w:val="22"/>
          <w:lang w:val="en-SE" w:eastAsia="en-SE"/>
        </w:rPr>
      </w:pPr>
      <w:r>
        <w:t>4.1.3</w:t>
      </w:r>
      <w:r>
        <w:rPr>
          <w:rFonts w:asciiTheme="minorHAnsi" w:eastAsiaTheme="minorEastAsia" w:hAnsiTheme="minorHAnsi" w:cstheme="minorBidi"/>
          <w:sz w:val="22"/>
          <w:szCs w:val="22"/>
          <w:lang w:val="en-SE" w:eastAsia="en-SE"/>
        </w:rPr>
        <w:tab/>
      </w:r>
      <w:r>
        <w:t>UK</w:t>
      </w:r>
      <w:r>
        <w:tab/>
      </w:r>
      <w:r>
        <w:fldChar w:fldCharType="begin"/>
      </w:r>
      <w:r>
        <w:instrText xml:space="preserve"> PAGEREF _Toc137537595 \h </w:instrText>
      </w:r>
      <w:r>
        <w:fldChar w:fldCharType="separate"/>
      </w:r>
      <w:r>
        <w:t>20</w:t>
      </w:r>
      <w:r>
        <w:fldChar w:fldCharType="end"/>
      </w:r>
    </w:p>
    <w:p w14:paraId="75D8DACE" w14:textId="739EB08F" w:rsidR="004769C9" w:rsidRDefault="004769C9">
      <w:pPr>
        <w:pStyle w:val="TOC3"/>
        <w:rPr>
          <w:rFonts w:asciiTheme="minorHAnsi" w:eastAsiaTheme="minorEastAsia" w:hAnsiTheme="minorHAnsi" w:cstheme="minorBidi"/>
          <w:sz w:val="22"/>
          <w:szCs w:val="22"/>
          <w:lang w:val="en-SE" w:eastAsia="en-SE"/>
        </w:rPr>
      </w:pPr>
      <w:r>
        <w:t>4.1.4</w:t>
      </w:r>
      <w:r>
        <w:rPr>
          <w:rFonts w:asciiTheme="minorHAnsi" w:eastAsiaTheme="minorEastAsia" w:hAnsiTheme="minorHAnsi" w:cstheme="minorBidi"/>
          <w:sz w:val="22"/>
          <w:szCs w:val="22"/>
          <w:lang w:val="en-SE" w:eastAsia="en-SE"/>
        </w:rPr>
        <w:tab/>
      </w:r>
      <w:r>
        <w:t>Saudi Arabia</w:t>
      </w:r>
      <w:r>
        <w:tab/>
      </w:r>
      <w:r>
        <w:fldChar w:fldCharType="begin"/>
      </w:r>
      <w:r>
        <w:instrText xml:space="preserve"> PAGEREF _Toc137537596 \h </w:instrText>
      </w:r>
      <w:r>
        <w:fldChar w:fldCharType="separate"/>
      </w:r>
      <w:r>
        <w:t>21</w:t>
      </w:r>
      <w:r>
        <w:fldChar w:fldCharType="end"/>
      </w:r>
    </w:p>
    <w:p w14:paraId="1B4EFADD" w14:textId="3354A3A9" w:rsidR="004769C9" w:rsidRDefault="004769C9">
      <w:pPr>
        <w:pStyle w:val="TOC3"/>
        <w:rPr>
          <w:rFonts w:asciiTheme="minorHAnsi" w:eastAsiaTheme="minorEastAsia" w:hAnsiTheme="minorHAnsi" w:cstheme="minorBidi"/>
          <w:sz w:val="22"/>
          <w:szCs w:val="22"/>
          <w:lang w:val="en-SE" w:eastAsia="en-SE"/>
        </w:rPr>
      </w:pPr>
      <w:r>
        <w:t>4.1.5</w:t>
      </w:r>
      <w:r>
        <w:rPr>
          <w:rFonts w:asciiTheme="minorHAnsi" w:eastAsiaTheme="minorEastAsia" w:hAnsiTheme="minorHAnsi" w:cstheme="minorBidi"/>
          <w:sz w:val="22"/>
          <w:szCs w:val="22"/>
          <w:lang w:val="en-SE" w:eastAsia="en-SE"/>
        </w:rPr>
        <w:tab/>
      </w:r>
      <w:r>
        <w:t>United Arab Emirates</w:t>
      </w:r>
      <w:r>
        <w:tab/>
      </w:r>
      <w:r>
        <w:fldChar w:fldCharType="begin"/>
      </w:r>
      <w:r>
        <w:instrText xml:space="preserve"> PAGEREF _Toc137537597 \h </w:instrText>
      </w:r>
      <w:r>
        <w:fldChar w:fldCharType="separate"/>
      </w:r>
      <w:r>
        <w:t>21</w:t>
      </w:r>
      <w:r>
        <w:fldChar w:fldCharType="end"/>
      </w:r>
    </w:p>
    <w:p w14:paraId="3FFAA4A9" w14:textId="14320C11" w:rsidR="004769C9" w:rsidRDefault="004769C9">
      <w:pPr>
        <w:pStyle w:val="TOC3"/>
        <w:rPr>
          <w:rFonts w:asciiTheme="minorHAnsi" w:eastAsiaTheme="minorEastAsia" w:hAnsiTheme="minorHAnsi" w:cstheme="minorBidi"/>
          <w:sz w:val="22"/>
          <w:szCs w:val="22"/>
          <w:lang w:val="en-SE" w:eastAsia="en-SE"/>
        </w:rPr>
      </w:pPr>
      <w:r w:rsidRPr="003D5331">
        <w:rPr>
          <w:lang w:val="en-US"/>
        </w:rPr>
        <w:t>4.1.6</w:t>
      </w:r>
      <w:r>
        <w:rPr>
          <w:rFonts w:asciiTheme="minorHAnsi" w:eastAsiaTheme="minorEastAsia" w:hAnsiTheme="minorHAnsi" w:cstheme="minorBidi"/>
          <w:sz w:val="22"/>
          <w:szCs w:val="22"/>
          <w:lang w:val="en-SE" w:eastAsia="en-SE"/>
        </w:rPr>
        <w:tab/>
      </w:r>
      <w:r w:rsidRPr="003D5331">
        <w:rPr>
          <w:lang w:val="en-US"/>
        </w:rPr>
        <w:t>African Telecommunication Union</w:t>
      </w:r>
      <w:r>
        <w:tab/>
      </w:r>
      <w:r>
        <w:fldChar w:fldCharType="begin"/>
      </w:r>
      <w:r>
        <w:instrText xml:space="preserve"> PAGEREF _Toc137537598 \h </w:instrText>
      </w:r>
      <w:r>
        <w:fldChar w:fldCharType="separate"/>
      </w:r>
      <w:r>
        <w:t>21</w:t>
      </w:r>
      <w:r>
        <w:fldChar w:fldCharType="end"/>
      </w:r>
    </w:p>
    <w:p w14:paraId="0D8BBFF7" w14:textId="2695916E" w:rsidR="004769C9" w:rsidRDefault="004769C9">
      <w:pPr>
        <w:pStyle w:val="TOC3"/>
        <w:rPr>
          <w:rFonts w:asciiTheme="minorHAnsi" w:eastAsiaTheme="minorEastAsia" w:hAnsiTheme="minorHAnsi" w:cstheme="minorBidi"/>
          <w:sz w:val="22"/>
          <w:szCs w:val="22"/>
          <w:lang w:val="en-SE" w:eastAsia="en-SE"/>
        </w:rPr>
      </w:pPr>
      <w:r>
        <w:t>4.1.7</w:t>
      </w:r>
      <w:r>
        <w:rPr>
          <w:rFonts w:asciiTheme="minorHAnsi" w:eastAsiaTheme="minorEastAsia" w:hAnsiTheme="minorHAnsi" w:cstheme="minorBidi"/>
          <w:sz w:val="22"/>
          <w:szCs w:val="22"/>
          <w:lang w:val="en-SE" w:eastAsia="en-SE"/>
        </w:rPr>
        <w:tab/>
      </w:r>
      <w:r>
        <w:t>Morocco</w:t>
      </w:r>
      <w:r>
        <w:tab/>
      </w:r>
      <w:r>
        <w:fldChar w:fldCharType="begin"/>
      </w:r>
      <w:r>
        <w:instrText xml:space="preserve"> PAGEREF _Toc137537599 \h </w:instrText>
      </w:r>
      <w:r>
        <w:fldChar w:fldCharType="separate"/>
      </w:r>
      <w:r>
        <w:t>22</w:t>
      </w:r>
      <w:r>
        <w:fldChar w:fldCharType="end"/>
      </w:r>
    </w:p>
    <w:p w14:paraId="45500EAB" w14:textId="5F6F34E0" w:rsidR="004769C9" w:rsidRDefault="004769C9">
      <w:pPr>
        <w:pStyle w:val="TOC3"/>
        <w:rPr>
          <w:rFonts w:asciiTheme="minorHAnsi" w:eastAsiaTheme="minorEastAsia" w:hAnsiTheme="minorHAnsi" w:cstheme="minorBidi"/>
          <w:sz w:val="22"/>
          <w:szCs w:val="22"/>
          <w:lang w:val="en-SE" w:eastAsia="en-SE"/>
        </w:rPr>
      </w:pPr>
      <w:r>
        <w:t>4.1.8</w:t>
      </w:r>
      <w:r>
        <w:rPr>
          <w:rFonts w:asciiTheme="minorHAnsi" w:eastAsiaTheme="minorEastAsia" w:hAnsiTheme="minorHAnsi" w:cstheme="minorBidi"/>
          <w:sz w:val="22"/>
          <w:szCs w:val="22"/>
          <w:lang w:val="en-SE" w:eastAsia="en-SE"/>
        </w:rPr>
        <w:tab/>
      </w:r>
      <w:r>
        <w:t>Kenya</w:t>
      </w:r>
      <w:r>
        <w:tab/>
      </w:r>
      <w:r>
        <w:fldChar w:fldCharType="begin"/>
      </w:r>
      <w:r>
        <w:instrText xml:space="preserve"> PAGEREF _Toc137537600 \h </w:instrText>
      </w:r>
      <w:r>
        <w:fldChar w:fldCharType="separate"/>
      </w:r>
      <w:r>
        <w:t>22</w:t>
      </w:r>
      <w:r>
        <w:fldChar w:fldCharType="end"/>
      </w:r>
    </w:p>
    <w:p w14:paraId="2B4F88D8" w14:textId="6223B152" w:rsidR="004769C9" w:rsidRDefault="004769C9">
      <w:pPr>
        <w:pStyle w:val="TOC3"/>
        <w:rPr>
          <w:rFonts w:asciiTheme="minorHAnsi" w:eastAsiaTheme="minorEastAsia" w:hAnsiTheme="minorHAnsi" w:cstheme="minorBidi"/>
          <w:sz w:val="22"/>
          <w:szCs w:val="22"/>
          <w:lang w:val="en-SE" w:eastAsia="en-SE"/>
        </w:rPr>
      </w:pPr>
      <w:r>
        <w:t>4.1.9</w:t>
      </w:r>
      <w:r>
        <w:rPr>
          <w:rFonts w:asciiTheme="minorHAnsi" w:eastAsiaTheme="minorEastAsia" w:hAnsiTheme="minorHAnsi" w:cstheme="minorBidi"/>
          <w:sz w:val="22"/>
          <w:szCs w:val="22"/>
          <w:lang w:val="en-SE" w:eastAsia="en-SE"/>
        </w:rPr>
        <w:tab/>
      </w:r>
      <w:r>
        <w:t>Qatar</w:t>
      </w:r>
      <w:r>
        <w:tab/>
      </w:r>
      <w:r>
        <w:fldChar w:fldCharType="begin"/>
      </w:r>
      <w:r>
        <w:instrText xml:space="preserve"> PAGEREF _Toc137537601 \h </w:instrText>
      </w:r>
      <w:r>
        <w:fldChar w:fldCharType="separate"/>
      </w:r>
      <w:r>
        <w:t>22</w:t>
      </w:r>
      <w:r>
        <w:fldChar w:fldCharType="end"/>
      </w:r>
    </w:p>
    <w:p w14:paraId="25418E54" w14:textId="368C3796" w:rsidR="004769C9" w:rsidRDefault="004769C9">
      <w:pPr>
        <w:pStyle w:val="TOC3"/>
        <w:rPr>
          <w:rFonts w:asciiTheme="minorHAnsi" w:eastAsiaTheme="minorEastAsia" w:hAnsiTheme="minorHAnsi" w:cstheme="minorBidi"/>
          <w:sz w:val="22"/>
          <w:szCs w:val="22"/>
          <w:lang w:val="en-SE" w:eastAsia="en-SE"/>
        </w:rPr>
      </w:pPr>
      <w:r>
        <w:t>4.1.10</w:t>
      </w:r>
      <w:r>
        <w:rPr>
          <w:rFonts w:asciiTheme="minorHAnsi" w:eastAsiaTheme="minorEastAsia" w:hAnsiTheme="minorHAnsi" w:cstheme="minorBidi"/>
          <w:sz w:val="22"/>
          <w:szCs w:val="22"/>
          <w:lang w:val="en-SE" w:eastAsia="en-SE"/>
        </w:rPr>
        <w:tab/>
      </w:r>
      <w:r>
        <w:t>Jordan</w:t>
      </w:r>
      <w:r>
        <w:tab/>
      </w:r>
      <w:r>
        <w:fldChar w:fldCharType="begin"/>
      </w:r>
      <w:r>
        <w:instrText xml:space="preserve"> PAGEREF _Toc137537602 \h </w:instrText>
      </w:r>
      <w:r>
        <w:fldChar w:fldCharType="separate"/>
      </w:r>
      <w:r>
        <w:t>22</w:t>
      </w:r>
      <w:r>
        <w:fldChar w:fldCharType="end"/>
      </w:r>
    </w:p>
    <w:p w14:paraId="5EFDE768" w14:textId="5D106EF5" w:rsidR="004769C9" w:rsidRDefault="004769C9">
      <w:pPr>
        <w:pStyle w:val="TOC3"/>
        <w:rPr>
          <w:rFonts w:asciiTheme="minorHAnsi" w:eastAsiaTheme="minorEastAsia" w:hAnsiTheme="minorHAnsi" w:cstheme="minorBidi"/>
          <w:sz w:val="22"/>
          <w:szCs w:val="22"/>
          <w:lang w:val="en-SE" w:eastAsia="en-SE"/>
        </w:rPr>
      </w:pPr>
      <w:r>
        <w:t>4.1.11</w:t>
      </w:r>
      <w:r>
        <w:rPr>
          <w:rFonts w:asciiTheme="minorHAnsi" w:eastAsiaTheme="minorEastAsia" w:hAnsiTheme="minorHAnsi" w:cstheme="minorBidi"/>
          <w:sz w:val="22"/>
          <w:szCs w:val="22"/>
          <w:lang w:val="en-SE" w:eastAsia="en-SE"/>
        </w:rPr>
        <w:tab/>
      </w:r>
      <w:r>
        <w:t>Russian Federation</w:t>
      </w:r>
      <w:r>
        <w:tab/>
      </w:r>
      <w:r>
        <w:fldChar w:fldCharType="begin"/>
      </w:r>
      <w:r>
        <w:instrText xml:space="preserve"> PAGEREF _Toc137537603 \h </w:instrText>
      </w:r>
      <w:r>
        <w:fldChar w:fldCharType="separate"/>
      </w:r>
      <w:r>
        <w:t>23</w:t>
      </w:r>
      <w:r>
        <w:fldChar w:fldCharType="end"/>
      </w:r>
    </w:p>
    <w:p w14:paraId="4DA37824" w14:textId="67511C3B" w:rsidR="004769C9" w:rsidRDefault="004769C9">
      <w:pPr>
        <w:pStyle w:val="TOC2"/>
        <w:rPr>
          <w:rFonts w:asciiTheme="minorHAnsi" w:eastAsiaTheme="minorEastAsia" w:hAnsiTheme="minorHAnsi" w:cstheme="minorBidi"/>
          <w:sz w:val="22"/>
          <w:szCs w:val="22"/>
          <w:lang w:val="en-SE" w:eastAsia="en-SE"/>
        </w:rPr>
      </w:pPr>
      <w:r>
        <w:t xml:space="preserve">4.2 </w:t>
      </w:r>
      <w:r>
        <w:rPr>
          <w:rFonts w:asciiTheme="minorHAnsi" w:eastAsiaTheme="minorEastAsia" w:hAnsiTheme="minorHAnsi" w:cstheme="minorBidi"/>
          <w:sz w:val="22"/>
          <w:szCs w:val="22"/>
          <w:lang w:val="en-SE" w:eastAsia="en-SE"/>
        </w:rPr>
        <w:tab/>
      </w:r>
      <w:r>
        <w:t>ITU Region 2</w:t>
      </w:r>
      <w:r>
        <w:tab/>
      </w:r>
      <w:r>
        <w:fldChar w:fldCharType="begin"/>
      </w:r>
      <w:r>
        <w:instrText xml:space="preserve"> PAGEREF _Toc137537604 \h </w:instrText>
      </w:r>
      <w:r>
        <w:fldChar w:fldCharType="separate"/>
      </w:r>
      <w:r>
        <w:t>24</w:t>
      </w:r>
      <w:r>
        <w:fldChar w:fldCharType="end"/>
      </w:r>
    </w:p>
    <w:p w14:paraId="1344E47B" w14:textId="6468988B" w:rsidR="004769C9" w:rsidRDefault="004769C9">
      <w:pPr>
        <w:pStyle w:val="TOC3"/>
        <w:rPr>
          <w:rFonts w:asciiTheme="minorHAnsi" w:eastAsiaTheme="minorEastAsia" w:hAnsiTheme="minorHAnsi" w:cstheme="minorBidi"/>
          <w:sz w:val="22"/>
          <w:szCs w:val="22"/>
          <w:lang w:val="en-SE" w:eastAsia="en-SE"/>
        </w:rPr>
      </w:pPr>
      <w:r>
        <w:t xml:space="preserve">4.2.1 </w:t>
      </w:r>
      <w:r>
        <w:rPr>
          <w:rFonts w:asciiTheme="minorHAnsi" w:eastAsiaTheme="minorEastAsia" w:hAnsiTheme="minorHAnsi" w:cstheme="minorBidi"/>
          <w:sz w:val="22"/>
          <w:szCs w:val="22"/>
          <w:lang w:val="en-SE" w:eastAsia="en-SE"/>
        </w:rPr>
        <w:tab/>
      </w:r>
      <w:r>
        <w:t>USA</w:t>
      </w:r>
      <w:r>
        <w:tab/>
      </w:r>
      <w:r>
        <w:fldChar w:fldCharType="begin"/>
      </w:r>
      <w:r>
        <w:instrText xml:space="preserve"> PAGEREF _Toc137537605 \h </w:instrText>
      </w:r>
      <w:r>
        <w:fldChar w:fldCharType="separate"/>
      </w:r>
      <w:r>
        <w:t>24</w:t>
      </w:r>
      <w:r>
        <w:fldChar w:fldCharType="end"/>
      </w:r>
    </w:p>
    <w:p w14:paraId="54FE0FA2" w14:textId="4F6527DE" w:rsidR="004769C9" w:rsidRDefault="004769C9">
      <w:pPr>
        <w:pStyle w:val="TOC4"/>
        <w:rPr>
          <w:rFonts w:asciiTheme="minorHAnsi" w:eastAsiaTheme="minorEastAsia" w:hAnsiTheme="minorHAnsi" w:cstheme="minorBidi"/>
          <w:sz w:val="22"/>
          <w:szCs w:val="22"/>
          <w:lang w:val="en-SE" w:eastAsia="en-SE"/>
        </w:rPr>
      </w:pPr>
      <w:r>
        <w:t>4.2.1.1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_Toc137537606 \h </w:instrText>
      </w:r>
      <w:r>
        <w:fldChar w:fldCharType="separate"/>
      </w:r>
      <w:r>
        <w:t>24</w:t>
      </w:r>
      <w:r>
        <w:fldChar w:fldCharType="end"/>
      </w:r>
    </w:p>
    <w:p w14:paraId="31AAA899" w14:textId="4B2B275D" w:rsidR="004769C9" w:rsidRDefault="004769C9">
      <w:pPr>
        <w:pStyle w:val="TOC4"/>
        <w:rPr>
          <w:rFonts w:asciiTheme="minorHAnsi" w:eastAsiaTheme="minorEastAsia" w:hAnsiTheme="minorHAnsi" w:cstheme="minorBidi"/>
          <w:sz w:val="22"/>
          <w:szCs w:val="22"/>
          <w:lang w:val="en-SE" w:eastAsia="en-SE"/>
        </w:rPr>
      </w:pPr>
      <w:r>
        <w:t>4.2.1.2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_Toc137537607 \h </w:instrText>
      </w:r>
      <w:r>
        <w:fldChar w:fldCharType="separate"/>
      </w:r>
      <w:r>
        <w:t>25</w:t>
      </w:r>
      <w:r>
        <w:fldChar w:fldCharType="end"/>
      </w:r>
    </w:p>
    <w:p w14:paraId="7B12BAE3" w14:textId="421D81F2" w:rsidR="004769C9" w:rsidRDefault="004769C9">
      <w:pPr>
        <w:pStyle w:val="TOC4"/>
        <w:rPr>
          <w:rFonts w:asciiTheme="minorHAnsi" w:eastAsiaTheme="minorEastAsia" w:hAnsiTheme="minorHAnsi" w:cstheme="minorBidi"/>
          <w:sz w:val="22"/>
          <w:szCs w:val="22"/>
          <w:lang w:val="en-SE" w:eastAsia="en-SE"/>
        </w:rPr>
      </w:pPr>
      <w:r>
        <w:t>4.2.1.3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_Toc137537608 \h </w:instrText>
      </w:r>
      <w:r>
        <w:fldChar w:fldCharType="separate"/>
      </w:r>
      <w:r>
        <w:t>26</w:t>
      </w:r>
      <w:r>
        <w:fldChar w:fldCharType="end"/>
      </w:r>
    </w:p>
    <w:p w14:paraId="18989758" w14:textId="20FA0F8B" w:rsidR="004769C9" w:rsidRDefault="004769C9">
      <w:pPr>
        <w:pStyle w:val="TOC5"/>
        <w:rPr>
          <w:rFonts w:asciiTheme="minorHAnsi" w:eastAsiaTheme="minorEastAsia" w:hAnsiTheme="minorHAnsi" w:cstheme="minorBidi"/>
          <w:sz w:val="22"/>
          <w:szCs w:val="22"/>
          <w:lang w:val="en-SE" w:eastAsia="en-SE"/>
        </w:rPr>
      </w:pPr>
      <w:r>
        <w:t xml:space="preserve">4.2.1.3.1  </w:t>
      </w:r>
      <w:r>
        <w:rPr>
          <w:rFonts w:asciiTheme="minorHAnsi" w:eastAsiaTheme="minorEastAsia" w:hAnsiTheme="minorHAnsi" w:cstheme="minorBidi"/>
          <w:sz w:val="22"/>
          <w:szCs w:val="22"/>
          <w:lang w:val="en-SE" w:eastAsia="en-SE"/>
        </w:rPr>
        <w:tab/>
      </w:r>
      <w:r>
        <w:t>Standard-power operations</w:t>
      </w:r>
      <w:r>
        <w:tab/>
      </w:r>
      <w:r>
        <w:fldChar w:fldCharType="begin"/>
      </w:r>
      <w:r>
        <w:instrText xml:space="preserve"> PAGEREF _Toc137537609 \h </w:instrText>
      </w:r>
      <w:r>
        <w:fldChar w:fldCharType="separate"/>
      </w:r>
      <w:r>
        <w:t>26</w:t>
      </w:r>
      <w:r>
        <w:fldChar w:fldCharType="end"/>
      </w:r>
    </w:p>
    <w:p w14:paraId="30F2CEA1" w14:textId="504DDD42" w:rsidR="004769C9" w:rsidRDefault="004769C9">
      <w:pPr>
        <w:pStyle w:val="TOC5"/>
        <w:rPr>
          <w:rFonts w:asciiTheme="minorHAnsi" w:eastAsiaTheme="minorEastAsia" w:hAnsiTheme="minorHAnsi" w:cstheme="minorBidi"/>
          <w:sz w:val="22"/>
          <w:szCs w:val="22"/>
          <w:lang w:val="en-SE" w:eastAsia="en-SE"/>
        </w:rPr>
      </w:pPr>
      <w:r>
        <w:t xml:space="preserve">4.2.1.3.2 </w:t>
      </w:r>
      <w:r>
        <w:rPr>
          <w:rFonts w:asciiTheme="minorHAnsi" w:eastAsiaTheme="minorEastAsia" w:hAnsiTheme="minorHAnsi" w:cstheme="minorBidi"/>
          <w:sz w:val="22"/>
          <w:szCs w:val="22"/>
          <w:lang w:val="en-SE" w:eastAsia="en-SE"/>
        </w:rPr>
        <w:tab/>
      </w:r>
      <w:r>
        <w:t>Low-power operations</w:t>
      </w:r>
      <w:r>
        <w:tab/>
      </w:r>
      <w:r>
        <w:fldChar w:fldCharType="begin"/>
      </w:r>
      <w:r>
        <w:instrText xml:space="preserve"> PAGEREF _Toc137537610 \h </w:instrText>
      </w:r>
      <w:r>
        <w:fldChar w:fldCharType="separate"/>
      </w:r>
      <w:r>
        <w:t>27</w:t>
      </w:r>
      <w:r>
        <w:fldChar w:fldCharType="end"/>
      </w:r>
    </w:p>
    <w:p w14:paraId="6DEDD126" w14:textId="72B77453" w:rsidR="004769C9" w:rsidRDefault="004769C9">
      <w:pPr>
        <w:pStyle w:val="TOC5"/>
        <w:rPr>
          <w:rFonts w:asciiTheme="minorHAnsi" w:eastAsiaTheme="minorEastAsia" w:hAnsiTheme="minorHAnsi" w:cstheme="minorBidi"/>
          <w:sz w:val="22"/>
          <w:szCs w:val="22"/>
          <w:lang w:val="en-SE" w:eastAsia="en-SE"/>
        </w:rPr>
      </w:pPr>
      <w:r>
        <w:t>4.2.1.3.3</w:t>
      </w:r>
      <w:r>
        <w:rPr>
          <w:rFonts w:asciiTheme="minorHAnsi" w:eastAsiaTheme="minorEastAsia" w:hAnsiTheme="minorHAnsi" w:cstheme="minorBidi"/>
          <w:sz w:val="22"/>
          <w:szCs w:val="22"/>
          <w:lang w:val="en-SE" w:eastAsia="en-SE"/>
        </w:rPr>
        <w:tab/>
      </w:r>
      <w:r>
        <w:t>Common requirements to the entire 6GHz band</w:t>
      </w:r>
      <w:r>
        <w:tab/>
      </w:r>
      <w:r>
        <w:fldChar w:fldCharType="begin"/>
      </w:r>
      <w:r>
        <w:instrText xml:space="preserve"> PAGEREF _Toc137537611 \h </w:instrText>
      </w:r>
      <w:r>
        <w:fldChar w:fldCharType="separate"/>
      </w:r>
      <w:r>
        <w:t>27</w:t>
      </w:r>
      <w:r>
        <w:fldChar w:fldCharType="end"/>
      </w:r>
    </w:p>
    <w:p w14:paraId="577D96C4" w14:textId="795007B3" w:rsidR="004769C9" w:rsidRDefault="004769C9">
      <w:pPr>
        <w:pStyle w:val="TOC3"/>
        <w:rPr>
          <w:rFonts w:asciiTheme="minorHAnsi" w:eastAsiaTheme="minorEastAsia" w:hAnsiTheme="minorHAnsi" w:cstheme="minorBidi"/>
          <w:sz w:val="22"/>
          <w:szCs w:val="22"/>
          <w:lang w:val="en-SE" w:eastAsia="en-SE"/>
        </w:rPr>
      </w:pPr>
      <w:r>
        <w:t>4.2.2</w:t>
      </w:r>
      <w:r>
        <w:rPr>
          <w:rFonts w:asciiTheme="minorHAnsi" w:eastAsiaTheme="minorEastAsia" w:hAnsiTheme="minorHAnsi" w:cstheme="minorBidi"/>
          <w:sz w:val="22"/>
          <w:szCs w:val="22"/>
          <w:lang w:val="en-SE" w:eastAsia="en-SE"/>
        </w:rPr>
        <w:tab/>
      </w:r>
      <w:r>
        <w:t>Canada</w:t>
      </w:r>
      <w:r>
        <w:tab/>
      </w:r>
      <w:r>
        <w:fldChar w:fldCharType="begin"/>
      </w:r>
      <w:r>
        <w:instrText xml:space="preserve"> PAGEREF _Toc137537612 \h </w:instrText>
      </w:r>
      <w:r>
        <w:fldChar w:fldCharType="separate"/>
      </w:r>
      <w:r>
        <w:t>27</w:t>
      </w:r>
      <w:r>
        <w:fldChar w:fldCharType="end"/>
      </w:r>
    </w:p>
    <w:p w14:paraId="080DAFB4" w14:textId="1BAB6187" w:rsidR="004769C9" w:rsidRDefault="004769C9">
      <w:pPr>
        <w:pStyle w:val="TOC3"/>
        <w:rPr>
          <w:rFonts w:asciiTheme="minorHAnsi" w:eastAsiaTheme="minorEastAsia" w:hAnsiTheme="minorHAnsi" w:cstheme="minorBidi"/>
          <w:sz w:val="22"/>
          <w:szCs w:val="22"/>
          <w:lang w:val="en-SE" w:eastAsia="en-SE"/>
        </w:rPr>
      </w:pPr>
      <w:r>
        <w:t>4.2.3</w:t>
      </w:r>
      <w:r>
        <w:rPr>
          <w:rFonts w:asciiTheme="minorHAnsi" w:eastAsiaTheme="minorEastAsia" w:hAnsiTheme="minorHAnsi" w:cstheme="minorBidi"/>
          <w:sz w:val="22"/>
          <w:szCs w:val="22"/>
          <w:lang w:val="en-SE" w:eastAsia="en-SE"/>
        </w:rPr>
        <w:tab/>
      </w:r>
      <w:r>
        <w:t>Brazil</w:t>
      </w:r>
      <w:r>
        <w:tab/>
      </w:r>
      <w:r>
        <w:fldChar w:fldCharType="begin"/>
      </w:r>
      <w:r>
        <w:instrText xml:space="preserve"> PAGEREF _Toc137537613 \h </w:instrText>
      </w:r>
      <w:r>
        <w:fldChar w:fldCharType="separate"/>
      </w:r>
      <w:r>
        <w:t>28</w:t>
      </w:r>
      <w:r>
        <w:fldChar w:fldCharType="end"/>
      </w:r>
    </w:p>
    <w:p w14:paraId="101A3F58" w14:textId="38BDD6AD" w:rsidR="004769C9" w:rsidRDefault="004769C9">
      <w:pPr>
        <w:pStyle w:val="TOC3"/>
        <w:rPr>
          <w:rFonts w:asciiTheme="minorHAnsi" w:eastAsiaTheme="minorEastAsia" w:hAnsiTheme="minorHAnsi" w:cstheme="minorBidi"/>
          <w:sz w:val="22"/>
          <w:szCs w:val="22"/>
          <w:lang w:val="en-SE" w:eastAsia="en-SE"/>
        </w:rPr>
      </w:pPr>
      <w:r>
        <w:t>4.2.4</w:t>
      </w:r>
      <w:r>
        <w:rPr>
          <w:rFonts w:asciiTheme="minorHAnsi" w:eastAsiaTheme="minorEastAsia" w:hAnsiTheme="minorHAnsi" w:cstheme="minorBidi"/>
          <w:sz w:val="22"/>
          <w:szCs w:val="22"/>
          <w:lang w:val="en-SE" w:eastAsia="en-SE"/>
        </w:rPr>
        <w:tab/>
      </w:r>
      <w:r>
        <w:t>Peru</w:t>
      </w:r>
      <w:r>
        <w:tab/>
      </w:r>
      <w:r>
        <w:fldChar w:fldCharType="begin"/>
      </w:r>
      <w:r>
        <w:instrText xml:space="preserve"> PAGEREF _Toc137537614 \h </w:instrText>
      </w:r>
      <w:r>
        <w:fldChar w:fldCharType="separate"/>
      </w:r>
      <w:r>
        <w:t>29</w:t>
      </w:r>
      <w:r>
        <w:fldChar w:fldCharType="end"/>
      </w:r>
    </w:p>
    <w:p w14:paraId="59FCDA39" w14:textId="1CD19AC8" w:rsidR="004769C9" w:rsidRDefault="004769C9">
      <w:pPr>
        <w:pStyle w:val="TOC3"/>
        <w:rPr>
          <w:rFonts w:asciiTheme="minorHAnsi" w:eastAsiaTheme="minorEastAsia" w:hAnsiTheme="minorHAnsi" w:cstheme="minorBidi"/>
          <w:sz w:val="22"/>
          <w:szCs w:val="22"/>
          <w:lang w:val="en-SE" w:eastAsia="en-SE"/>
        </w:rPr>
      </w:pPr>
      <w:r>
        <w:t>4.2.5</w:t>
      </w:r>
      <w:r>
        <w:rPr>
          <w:rFonts w:asciiTheme="minorHAnsi" w:eastAsiaTheme="minorEastAsia" w:hAnsiTheme="minorHAnsi" w:cstheme="minorBidi"/>
          <w:sz w:val="22"/>
          <w:szCs w:val="22"/>
          <w:lang w:val="en-SE" w:eastAsia="en-SE"/>
        </w:rPr>
        <w:tab/>
      </w:r>
      <w:r>
        <w:t>Chile</w:t>
      </w:r>
      <w:r>
        <w:tab/>
      </w:r>
      <w:r>
        <w:fldChar w:fldCharType="begin"/>
      </w:r>
      <w:r>
        <w:instrText xml:space="preserve"> PAGEREF _Toc137537615 \h </w:instrText>
      </w:r>
      <w:r>
        <w:fldChar w:fldCharType="separate"/>
      </w:r>
      <w:r>
        <w:t>29</w:t>
      </w:r>
      <w:r>
        <w:fldChar w:fldCharType="end"/>
      </w:r>
    </w:p>
    <w:p w14:paraId="544CB2F1" w14:textId="0EA02920" w:rsidR="004769C9" w:rsidRDefault="004769C9">
      <w:pPr>
        <w:pStyle w:val="TOC3"/>
        <w:rPr>
          <w:rFonts w:asciiTheme="minorHAnsi" w:eastAsiaTheme="minorEastAsia" w:hAnsiTheme="minorHAnsi" w:cstheme="minorBidi"/>
          <w:sz w:val="22"/>
          <w:szCs w:val="22"/>
          <w:lang w:val="en-SE" w:eastAsia="en-SE"/>
        </w:rPr>
      </w:pPr>
      <w:r>
        <w:t>4.2.6</w:t>
      </w:r>
      <w:r>
        <w:rPr>
          <w:rFonts w:asciiTheme="minorHAnsi" w:eastAsiaTheme="minorEastAsia" w:hAnsiTheme="minorHAnsi" w:cstheme="minorBidi"/>
          <w:sz w:val="22"/>
          <w:szCs w:val="22"/>
          <w:lang w:val="en-SE" w:eastAsia="en-SE"/>
        </w:rPr>
        <w:tab/>
      </w:r>
      <w:r>
        <w:t>Mexico</w:t>
      </w:r>
      <w:r>
        <w:tab/>
      </w:r>
      <w:r>
        <w:fldChar w:fldCharType="begin"/>
      </w:r>
      <w:r>
        <w:instrText xml:space="preserve"> PAGEREF _Toc137537616 \h </w:instrText>
      </w:r>
      <w:r>
        <w:fldChar w:fldCharType="separate"/>
      </w:r>
      <w:r>
        <w:t>29</w:t>
      </w:r>
      <w:r>
        <w:fldChar w:fldCharType="end"/>
      </w:r>
    </w:p>
    <w:p w14:paraId="1D79B985" w14:textId="7DAD31FB" w:rsidR="004769C9" w:rsidRDefault="004769C9">
      <w:pPr>
        <w:pStyle w:val="TOC3"/>
        <w:rPr>
          <w:rFonts w:asciiTheme="minorHAnsi" w:eastAsiaTheme="minorEastAsia" w:hAnsiTheme="minorHAnsi" w:cstheme="minorBidi"/>
          <w:sz w:val="22"/>
          <w:szCs w:val="22"/>
          <w:lang w:val="en-SE" w:eastAsia="en-SE"/>
        </w:rPr>
      </w:pPr>
      <w:r>
        <w:t>4.2.7</w:t>
      </w:r>
      <w:r>
        <w:rPr>
          <w:rFonts w:asciiTheme="minorHAnsi" w:eastAsiaTheme="minorEastAsia" w:hAnsiTheme="minorHAnsi" w:cstheme="minorBidi"/>
          <w:sz w:val="22"/>
          <w:szCs w:val="22"/>
          <w:lang w:val="en-SE" w:eastAsia="en-SE"/>
        </w:rPr>
        <w:tab/>
      </w:r>
      <w:r>
        <w:t>Honduras</w:t>
      </w:r>
      <w:r>
        <w:tab/>
      </w:r>
      <w:r>
        <w:fldChar w:fldCharType="begin"/>
      </w:r>
      <w:r>
        <w:instrText xml:space="preserve"> PAGEREF _Toc137537617 \h </w:instrText>
      </w:r>
      <w:r>
        <w:fldChar w:fldCharType="separate"/>
      </w:r>
      <w:r>
        <w:t>30</w:t>
      </w:r>
      <w:r>
        <w:fldChar w:fldCharType="end"/>
      </w:r>
    </w:p>
    <w:p w14:paraId="61CEE15B" w14:textId="6A93C413" w:rsidR="004769C9" w:rsidRDefault="004769C9">
      <w:pPr>
        <w:pStyle w:val="TOC3"/>
        <w:rPr>
          <w:rFonts w:asciiTheme="minorHAnsi" w:eastAsiaTheme="minorEastAsia" w:hAnsiTheme="minorHAnsi" w:cstheme="minorBidi"/>
          <w:sz w:val="22"/>
          <w:szCs w:val="22"/>
          <w:lang w:val="en-SE" w:eastAsia="en-SE"/>
        </w:rPr>
      </w:pPr>
      <w:r>
        <w:t>4.2.8</w:t>
      </w:r>
      <w:r>
        <w:rPr>
          <w:rFonts w:asciiTheme="minorHAnsi" w:eastAsiaTheme="minorEastAsia" w:hAnsiTheme="minorHAnsi" w:cstheme="minorBidi"/>
          <w:sz w:val="22"/>
          <w:szCs w:val="22"/>
          <w:lang w:val="en-SE" w:eastAsia="en-SE"/>
        </w:rPr>
        <w:tab/>
      </w:r>
      <w:r>
        <w:t>Costa Rica</w:t>
      </w:r>
      <w:r>
        <w:tab/>
      </w:r>
      <w:r>
        <w:fldChar w:fldCharType="begin"/>
      </w:r>
      <w:r>
        <w:instrText xml:space="preserve"> PAGEREF _Toc137537618 \h </w:instrText>
      </w:r>
      <w:r>
        <w:fldChar w:fldCharType="separate"/>
      </w:r>
      <w:r>
        <w:t>30</w:t>
      </w:r>
      <w:r>
        <w:fldChar w:fldCharType="end"/>
      </w:r>
    </w:p>
    <w:p w14:paraId="58A8492F" w14:textId="516C8ACC" w:rsidR="004769C9" w:rsidRDefault="004769C9">
      <w:pPr>
        <w:pStyle w:val="TOC3"/>
        <w:rPr>
          <w:rFonts w:asciiTheme="minorHAnsi" w:eastAsiaTheme="minorEastAsia" w:hAnsiTheme="minorHAnsi" w:cstheme="minorBidi"/>
          <w:sz w:val="22"/>
          <w:szCs w:val="22"/>
          <w:lang w:val="en-SE" w:eastAsia="en-SE"/>
        </w:rPr>
      </w:pPr>
      <w:r>
        <w:t>4.2.9</w:t>
      </w:r>
      <w:r>
        <w:rPr>
          <w:rFonts w:asciiTheme="minorHAnsi" w:eastAsiaTheme="minorEastAsia" w:hAnsiTheme="minorHAnsi" w:cstheme="minorBidi"/>
          <w:sz w:val="22"/>
          <w:szCs w:val="22"/>
          <w:lang w:val="en-SE" w:eastAsia="en-SE"/>
        </w:rPr>
        <w:tab/>
      </w:r>
      <w:r>
        <w:t>Colombia</w:t>
      </w:r>
      <w:r>
        <w:tab/>
      </w:r>
      <w:r>
        <w:fldChar w:fldCharType="begin"/>
      </w:r>
      <w:r>
        <w:instrText xml:space="preserve"> PAGEREF _Toc137537619 \h </w:instrText>
      </w:r>
      <w:r>
        <w:fldChar w:fldCharType="separate"/>
      </w:r>
      <w:r>
        <w:t>30</w:t>
      </w:r>
      <w:r>
        <w:fldChar w:fldCharType="end"/>
      </w:r>
    </w:p>
    <w:p w14:paraId="4B0C63D8" w14:textId="4D407A4A" w:rsidR="004769C9" w:rsidRDefault="004769C9">
      <w:pPr>
        <w:pStyle w:val="TOC3"/>
        <w:rPr>
          <w:rFonts w:asciiTheme="minorHAnsi" w:eastAsiaTheme="minorEastAsia" w:hAnsiTheme="minorHAnsi" w:cstheme="minorBidi"/>
          <w:sz w:val="22"/>
          <w:szCs w:val="22"/>
          <w:lang w:val="en-SE" w:eastAsia="en-SE"/>
        </w:rPr>
      </w:pPr>
      <w:r>
        <w:t>4.2.10</w:t>
      </w:r>
      <w:r>
        <w:rPr>
          <w:rFonts w:asciiTheme="minorHAnsi" w:eastAsiaTheme="minorEastAsia" w:hAnsiTheme="minorHAnsi" w:cstheme="minorBidi"/>
          <w:sz w:val="22"/>
          <w:szCs w:val="22"/>
          <w:lang w:val="en-SE" w:eastAsia="en-SE"/>
        </w:rPr>
        <w:tab/>
      </w:r>
      <w:r>
        <w:t>Dominican Republic</w:t>
      </w:r>
      <w:r>
        <w:tab/>
      </w:r>
      <w:r>
        <w:fldChar w:fldCharType="begin"/>
      </w:r>
      <w:r>
        <w:instrText xml:space="preserve"> PAGEREF _Toc137537620 \h </w:instrText>
      </w:r>
      <w:r>
        <w:fldChar w:fldCharType="separate"/>
      </w:r>
      <w:r>
        <w:t>31</w:t>
      </w:r>
      <w:r>
        <w:fldChar w:fldCharType="end"/>
      </w:r>
    </w:p>
    <w:p w14:paraId="355F3228" w14:textId="7468F71A" w:rsidR="004769C9" w:rsidRDefault="004769C9">
      <w:pPr>
        <w:pStyle w:val="TOC3"/>
        <w:rPr>
          <w:rFonts w:asciiTheme="minorHAnsi" w:eastAsiaTheme="minorEastAsia" w:hAnsiTheme="minorHAnsi" w:cstheme="minorBidi"/>
          <w:sz w:val="22"/>
          <w:szCs w:val="22"/>
          <w:lang w:val="en-SE" w:eastAsia="en-SE"/>
        </w:rPr>
      </w:pPr>
      <w:r>
        <w:t>4.2.11</w:t>
      </w:r>
      <w:r>
        <w:rPr>
          <w:rFonts w:asciiTheme="minorHAnsi" w:eastAsiaTheme="minorEastAsia" w:hAnsiTheme="minorHAnsi" w:cstheme="minorBidi"/>
          <w:sz w:val="22"/>
          <w:szCs w:val="22"/>
          <w:lang w:val="en-SE" w:eastAsia="en-SE"/>
        </w:rPr>
        <w:tab/>
      </w:r>
      <w:r>
        <w:t>Argentina</w:t>
      </w:r>
      <w:r>
        <w:tab/>
      </w:r>
      <w:r>
        <w:fldChar w:fldCharType="begin"/>
      </w:r>
      <w:r>
        <w:instrText xml:space="preserve"> PAGEREF _Toc137537621 \h </w:instrText>
      </w:r>
      <w:r>
        <w:fldChar w:fldCharType="separate"/>
      </w:r>
      <w:r>
        <w:t>31</w:t>
      </w:r>
      <w:r>
        <w:fldChar w:fldCharType="end"/>
      </w:r>
    </w:p>
    <w:p w14:paraId="2013F675" w14:textId="3D8F89D3" w:rsidR="004769C9" w:rsidRDefault="004769C9">
      <w:pPr>
        <w:pStyle w:val="TOC2"/>
        <w:rPr>
          <w:rFonts w:asciiTheme="minorHAnsi" w:eastAsiaTheme="minorEastAsia" w:hAnsiTheme="minorHAnsi" w:cstheme="minorBidi"/>
          <w:sz w:val="22"/>
          <w:szCs w:val="22"/>
          <w:lang w:val="en-SE" w:eastAsia="en-SE"/>
        </w:rPr>
      </w:pPr>
      <w:r>
        <w:t>4.3</w:t>
      </w:r>
      <w:r>
        <w:rPr>
          <w:rFonts w:asciiTheme="minorHAnsi" w:eastAsiaTheme="minorEastAsia" w:hAnsiTheme="minorHAnsi" w:cstheme="minorBidi"/>
          <w:sz w:val="22"/>
          <w:szCs w:val="22"/>
          <w:lang w:val="en-SE" w:eastAsia="en-SE"/>
        </w:rPr>
        <w:tab/>
      </w:r>
      <w:r>
        <w:t>ITU Region 3</w:t>
      </w:r>
      <w:r>
        <w:tab/>
      </w:r>
      <w:r>
        <w:fldChar w:fldCharType="begin"/>
      </w:r>
      <w:r>
        <w:instrText xml:space="preserve"> PAGEREF _Toc137537622 \h </w:instrText>
      </w:r>
      <w:r>
        <w:fldChar w:fldCharType="separate"/>
      </w:r>
      <w:r>
        <w:t>32</w:t>
      </w:r>
      <w:r>
        <w:fldChar w:fldCharType="end"/>
      </w:r>
    </w:p>
    <w:p w14:paraId="38E2BCBF" w14:textId="385D7599" w:rsidR="004769C9" w:rsidRDefault="004769C9">
      <w:pPr>
        <w:pStyle w:val="TOC3"/>
        <w:rPr>
          <w:rFonts w:asciiTheme="minorHAnsi" w:eastAsiaTheme="minorEastAsia" w:hAnsiTheme="minorHAnsi" w:cstheme="minorBidi"/>
          <w:sz w:val="22"/>
          <w:szCs w:val="22"/>
          <w:lang w:val="en-SE" w:eastAsia="en-SE"/>
        </w:rPr>
      </w:pPr>
      <w:r>
        <w:t>4.3.1</w:t>
      </w:r>
      <w:r>
        <w:rPr>
          <w:rFonts w:asciiTheme="minorHAnsi" w:eastAsiaTheme="minorEastAsia" w:hAnsiTheme="minorHAnsi" w:cstheme="minorBidi"/>
          <w:sz w:val="22"/>
          <w:szCs w:val="22"/>
          <w:lang w:val="en-SE" w:eastAsia="en-SE"/>
        </w:rPr>
        <w:tab/>
      </w:r>
      <w:r>
        <w:t>China</w:t>
      </w:r>
      <w:r>
        <w:tab/>
      </w:r>
      <w:r>
        <w:fldChar w:fldCharType="begin"/>
      </w:r>
      <w:r>
        <w:instrText xml:space="preserve"> PAGEREF _Toc137537623 \h </w:instrText>
      </w:r>
      <w:r>
        <w:fldChar w:fldCharType="separate"/>
      </w:r>
      <w:r>
        <w:t>32</w:t>
      </w:r>
      <w:r>
        <w:fldChar w:fldCharType="end"/>
      </w:r>
    </w:p>
    <w:p w14:paraId="6D6FC7D9" w14:textId="4A3FD6C0" w:rsidR="004769C9" w:rsidRDefault="004769C9">
      <w:pPr>
        <w:pStyle w:val="TOC3"/>
        <w:rPr>
          <w:rFonts w:asciiTheme="minorHAnsi" w:eastAsiaTheme="minorEastAsia" w:hAnsiTheme="minorHAnsi" w:cstheme="minorBidi"/>
          <w:sz w:val="22"/>
          <w:szCs w:val="22"/>
          <w:lang w:val="en-SE" w:eastAsia="en-SE"/>
        </w:rPr>
      </w:pPr>
      <w:r>
        <w:t>4.3.2</w:t>
      </w:r>
      <w:r>
        <w:rPr>
          <w:rFonts w:asciiTheme="minorHAnsi" w:eastAsiaTheme="minorEastAsia" w:hAnsiTheme="minorHAnsi" w:cstheme="minorBidi"/>
          <w:sz w:val="22"/>
          <w:szCs w:val="22"/>
          <w:lang w:val="en-SE" w:eastAsia="en-SE"/>
        </w:rPr>
        <w:tab/>
      </w:r>
      <w:r>
        <w:t>South Korea</w:t>
      </w:r>
      <w:r>
        <w:tab/>
      </w:r>
      <w:r>
        <w:fldChar w:fldCharType="begin"/>
      </w:r>
      <w:r>
        <w:instrText xml:space="preserve"> PAGEREF _Toc137537624 \h </w:instrText>
      </w:r>
      <w:r>
        <w:fldChar w:fldCharType="separate"/>
      </w:r>
      <w:r>
        <w:t>32</w:t>
      </w:r>
      <w:r>
        <w:fldChar w:fldCharType="end"/>
      </w:r>
    </w:p>
    <w:p w14:paraId="7452AF36" w14:textId="000C5ABB" w:rsidR="004769C9" w:rsidRDefault="004769C9">
      <w:pPr>
        <w:pStyle w:val="TOC3"/>
        <w:rPr>
          <w:rFonts w:asciiTheme="minorHAnsi" w:eastAsiaTheme="minorEastAsia" w:hAnsiTheme="minorHAnsi" w:cstheme="minorBidi"/>
          <w:sz w:val="22"/>
          <w:szCs w:val="22"/>
          <w:lang w:val="en-SE" w:eastAsia="en-SE"/>
        </w:rPr>
      </w:pPr>
      <w:r>
        <w:t>4.3.3</w:t>
      </w:r>
      <w:r>
        <w:rPr>
          <w:rFonts w:asciiTheme="minorHAnsi" w:eastAsiaTheme="minorEastAsia" w:hAnsiTheme="minorHAnsi" w:cstheme="minorBidi"/>
          <w:sz w:val="22"/>
          <w:szCs w:val="22"/>
          <w:lang w:val="en-SE" w:eastAsia="en-SE"/>
        </w:rPr>
        <w:tab/>
      </w:r>
      <w:r>
        <w:t>Hong Kong</w:t>
      </w:r>
      <w:r>
        <w:tab/>
      </w:r>
      <w:r>
        <w:fldChar w:fldCharType="begin"/>
      </w:r>
      <w:r>
        <w:instrText xml:space="preserve"> PAGEREF _Toc137537625 \h </w:instrText>
      </w:r>
      <w:r>
        <w:fldChar w:fldCharType="separate"/>
      </w:r>
      <w:r>
        <w:t>33</w:t>
      </w:r>
      <w:r>
        <w:fldChar w:fldCharType="end"/>
      </w:r>
    </w:p>
    <w:p w14:paraId="2318B3AA" w14:textId="25E1548A" w:rsidR="004769C9" w:rsidRDefault="004769C9">
      <w:pPr>
        <w:pStyle w:val="TOC3"/>
        <w:rPr>
          <w:rFonts w:asciiTheme="minorHAnsi" w:eastAsiaTheme="minorEastAsia" w:hAnsiTheme="minorHAnsi" w:cstheme="minorBidi"/>
          <w:sz w:val="22"/>
          <w:szCs w:val="22"/>
          <w:lang w:val="en-SE" w:eastAsia="en-SE"/>
        </w:rPr>
      </w:pPr>
      <w:r>
        <w:lastRenderedPageBreak/>
        <w:t>4.3.4</w:t>
      </w:r>
      <w:r>
        <w:rPr>
          <w:rFonts w:asciiTheme="minorHAnsi" w:eastAsiaTheme="minorEastAsia" w:hAnsiTheme="minorHAnsi" w:cstheme="minorBidi"/>
          <w:sz w:val="22"/>
          <w:szCs w:val="22"/>
          <w:lang w:val="en-SE" w:eastAsia="en-SE"/>
        </w:rPr>
        <w:tab/>
      </w:r>
      <w:r>
        <w:t>Australia</w:t>
      </w:r>
      <w:r>
        <w:tab/>
      </w:r>
      <w:r>
        <w:fldChar w:fldCharType="begin"/>
      </w:r>
      <w:r>
        <w:instrText xml:space="preserve"> PAGEREF _Toc137537626 \h </w:instrText>
      </w:r>
      <w:r>
        <w:fldChar w:fldCharType="separate"/>
      </w:r>
      <w:r>
        <w:t>33</w:t>
      </w:r>
      <w:r>
        <w:fldChar w:fldCharType="end"/>
      </w:r>
    </w:p>
    <w:p w14:paraId="05B13CC7" w14:textId="089B60E3" w:rsidR="004769C9" w:rsidRDefault="004769C9">
      <w:pPr>
        <w:pStyle w:val="TOC3"/>
        <w:rPr>
          <w:rFonts w:asciiTheme="minorHAnsi" w:eastAsiaTheme="minorEastAsia" w:hAnsiTheme="minorHAnsi" w:cstheme="minorBidi"/>
          <w:sz w:val="22"/>
          <w:szCs w:val="22"/>
          <w:lang w:val="en-SE" w:eastAsia="en-SE"/>
        </w:rPr>
      </w:pPr>
      <w:r>
        <w:t>4.3.5</w:t>
      </w:r>
      <w:r>
        <w:rPr>
          <w:rFonts w:asciiTheme="minorHAnsi" w:eastAsiaTheme="minorEastAsia" w:hAnsiTheme="minorHAnsi" w:cstheme="minorBidi"/>
          <w:sz w:val="22"/>
          <w:szCs w:val="22"/>
          <w:lang w:val="en-SE" w:eastAsia="en-SE"/>
        </w:rPr>
        <w:tab/>
      </w:r>
      <w:r>
        <w:t>New Zealand</w:t>
      </w:r>
      <w:r>
        <w:tab/>
      </w:r>
      <w:r>
        <w:fldChar w:fldCharType="begin"/>
      </w:r>
      <w:r>
        <w:instrText xml:space="preserve"> PAGEREF _Toc137537627 \h </w:instrText>
      </w:r>
      <w:r>
        <w:fldChar w:fldCharType="separate"/>
      </w:r>
      <w:r>
        <w:t>33</w:t>
      </w:r>
      <w:r>
        <w:fldChar w:fldCharType="end"/>
      </w:r>
    </w:p>
    <w:p w14:paraId="7B7564B9" w14:textId="434DFBA1" w:rsidR="004769C9" w:rsidRDefault="004769C9">
      <w:pPr>
        <w:pStyle w:val="TOC3"/>
        <w:rPr>
          <w:rFonts w:asciiTheme="minorHAnsi" w:eastAsiaTheme="minorEastAsia" w:hAnsiTheme="minorHAnsi" w:cstheme="minorBidi"/>
          <w:sz w:val="22"/>
          <w:szCs w:val="22"/>
          <w:lang w:val="en-SE" w:eastAsia="en-SE"/>
        </w:rPr>
      </w:pPr>
      <w:r>
        <w:t>4.3.6</w:t>
      </w:r>
      <w:r>
        <w:rPr>
          <w:rFonts w:asciiTheme="minorHAnsi" w:eastAsiaTheme="minorEastAsia" w:hAnsiTheme="minorHAnsi" w:cstheme="minorBidi"/>
          <w:sz w:val="22"/>
          <w:szCs w:val="22"/>
          <w:lang w:val="en-SE" w:eastAsia="en-SE"/>
        </w:rPr>
        <w:tab/>
      </w:r>
      <w:r>
        <w:t>Japan</w:t>
      </w:r>
      <w:r>
        <w:tab/>
      </w:r>
      <w:r>
        <w:fldChar w:fldCharType="begin"/>
      </w:r>
      <w:r>
        <w:instrText xml:space="preserve"> PAGEREF _Toc137537628 \h </w:instrText>
      </w:r>
      <w:r>
        <w:fldChar w:fldCharType="separate"/>
      </w:r>
      <w:r>
        <w:t>34</w:t>
      </w:r>
      <w:r>
        <w:fldChar w:fldCharType="end"/>
      </w:r>
    </w:p>
    <w:p w14:paraId="61A60384" w14:textId="10866ABA" w:rsidR="004769C9" w:rsidRDefault="004769C9">
      <w:pPr>
        <w:pStyle w:val="TOC3"/>
        <w:rPr>
          <w:rFonts w:asciiTheme="minorHAnsi" w:eastAsiaTheme="minorEastAsia" w:hAnsiTheme="minorHAnsi" w:cstheme="minorBidi"/>
          <w:sz w:val="22"/>
          <w:szCs w:val="22"/>
          <w:lang w:val="en-SE" w:eastAsia="en-SE"/>
        </w:rPr>
      </w:pPr>
      <w:r>
        <w:t>4.3.7</w:t>
      </w:r>
      <w:r>
        <w:rPr>
          <w:rFonts w:asciiTheme="minorHAnsi" w:eastAsiaTheme="minorEastAsia" w:hAnsiTheme="minorHAnsi" w:cstheme="minorBidi"/>
          <w:sz w:val="22"/>
          <w:szCs w:val="22"/>
          <w:lang w:val="en-SE" w:eastAsia="en-SE"/>
        </w:rPr>
        <w:tab/>
      </w:r>
      <w:r>
        <w:t>Malaysia</w:t>
      </w:r>
      <w:r>
        <w:tab/>
      </w:r>
      <w:r>
        <w:fldChar w:fldCharType="begin"/>
      </w:r>
      <w:r>
        <w:instrText xml:space="preserve"> PAGEREF _Toc137537629 \h </w:instrText>
      </w:r>
      <w:r>
        <w:fldChar w:fldCharType="separate"/>
      </w:r>
      <w:r>
        <w:t>35</w:t>
      </w:r>
      <w:r>
        <w:fldChar w:fldCharType="end"/>
      </w:r>
    </w:p>
    <w:p w14:paraId="38E1D7F7" w14:textId="4614601A" w:rsidR="004769C9" w:rsidRDefault="004769C9">
      <w:pPr>
        <w:pStyle w:val="TOC2"/>
        <w:rPr>
          <w:rFonts w:asciiTheme="minorHAnsi" w:eastAsiaTheme="minorEastAsia" w:hAnsiTheme="minorHAnsi" w:cstheme="minorBidi"/>
          <w:sz w:val="22"/>
          <w:szCs w:val="22"/>
          <w:lang w:val="en-SE" w:eastAsia="en-SE"/>
        </w:rPr>
      </w:pPr>
      <w:r>
        <w:t xml:space="preserve">4.4 </w:t>
      </w:r>
      <w:r>
        <w:rPr>
          <w:rFonts w:asciiTheme="minorHAnsi" w:eastAsiaTheme="minorEastAsia" w:hAnsiTheme="minorHAnsi" w:cstheme="minorBidi"/>
          <w:sz w:val="22"/>
          <w:szCs w:val="22"/>
          <w:lang w:val="en-SE" w:eastAsia="en-SE"/>
        </w:rPr>
        <w:tab/>
      </w:r>
      <w:r>
        <w:t>ITU-R</w:t>
      </w:r>
      <w:r>
        <w:tab/>
      </w:r>
      <w:r>
        <w:fldChar w:fldCharType="begin"/>
      </w:r>
      <w:r>
        <w:instrText xml:space="preserve"> PAGEREF _Toc137537630 \h </w:instrText>
      </w:r>
      <w:r>
        <w:fldChar w:fldCharType="separate"/>
      </w:r>
      <w:r>
        <w:t>36</w:t>
      </w:r>
      <w:r>
        <w:fldChar w:fldCharType="end"/>
      </w:r>
    </w:p>
    <w:p w14:paraId="4B26DF9E" w14:textId="33F90922" w:rsidR="004769C9" w:rsidRDefault="004769C9">
      <w:pPr>
        <w:pStyle w:val="TOC2"/>
        <w:rPr>
          <w:rFonts w:asciiTheme="minorHAnsi" w:eastAsiaTheme="minorEastAsia" w:hAnsiTheme="minorHAnsi" w:cstheme="minorBidi"/>
          <w:sz w:val="22"/>
          <w:szCs w:val="22"/>
          <w:lang w:val="en-SE" w:eastAsia="en-SE"/>
        </w:rPr>
      </w:pPr>
      <w:r>
        <w:t>4.5</w:t>
      </w:r>
      <w:r>
        <w:rPr>
          <w:rFonts w:asciiTheme="minorHAnsi" w:eastAsiaTheme="minorEastAsia" w:hAnsiTheme="minorHAnsi" w:cstheme="minorBidi"/>
          <w:sz w:val="22"/>
          <w:szCs w:val="22"/>
          <w:lang w:val="en-SE" w:eastAsia="en-SE"/>
        </w:rPr>
        <w:tab/>
      </w:r>
      <w:r>
        <w:t>Regulatory parameters comparative for license-exempt</w:t>
      </w:r>
      <w:r>
        <w:tab/>
      </w:r>
      <w:r>
        <w:fldChar w:fldCharType="begin"/>
      </w:r>
      <w:r>
        <w:instrText xml:space="preserve"> PAGEREF _Toc137537631 \h </w:instrText>
      </w:r>
      <w:r>
        <w:fldChar w:fldCharType="separate"/>
      </w:r>
      <w:r>
        <w:t>37</w:t>
      </w:r>
      <w:r>
        <w:fldChar w:fldCharType="end"/>
      </w:r>
    </w:p>
    <w:p w14:paraId="2D5D95C7" w14:textId="2942CD11" w:rsidR="004769C9" w:rsidRDefault="004769C9">
      <w:pPr>
        <w:pStyle w:val="TOC1"/>
        <w:rPr>
          <w:rFonts w:asciiTheme="minorHAnsi" w:eastAsiaTheme="minorEastAsia" w:hAnsiTheme="minorHAnsi" w:cstheme="minorBidi"/>
          <w:szCs w:val="22"/>
          <w:lang w:val="en-SE" w:eastAsia="en-SE"/>
        </w:rPr>
      </w:pPr>
      <w:r>
        <w:t>5</w:t>
      </w:r>
      <w:r>
        <w:rPr>
          <w:rFonts w:asciiTheme="minorHAnsi" w:eastAsiaTheme="minorEastAsia" w:hAnsiTheme="minorHAnsi" w:cstheme="minorBidi"/>
          <w:szCs w:val="22"/>
          <w:lang w:val="en-SE" w:eastAsia="en-SE"/>
        </w:rPr>
        <w:tab/>
      </w:r>
      <w:r>
        <w:t>Possible band plans</w:t>
      </w:r>
      <w:r>
        <w:tab/>
      </w:r>
      <w:r>
        <w:fldChar w:fldCharType="begin"/>
      </w:r>
      <w:r>
        <w:instrText xml:space="preserve"> PAGEREF _Toc137537632 \h </w:instrText>
      </w:r>
      <w:r>
        <w:fldChar w:fldCharType="separate"/>
      </w:r>
      <w:r>
        <w:t>40</w:t>
      </w:r>
      <w:r>
        <w:fldChar w:fldCharType="end"/>
      </w:r>
    </w:p>
    <w:p w14:paraId="7A47C3EA" w14:textId="277B4BE5" w:rsidR="004769C9" w:rsidRDefault="004769C9">
      <w:pPr>
        <w:pStyle w:val="TOC2"/>
        <w:rPr>
          <w:rFonts w:asciiTheme="minorHAnsi" w:eastAsiaTheme="minorEastAsia" w:hAnsiTheme="minorHAnsi" w:cstheme="minorBidi"/>
          <w:sz w:val="22"/>
          <w:szCs w:val="22"/>
          <w:lang w:val="en-SE" w:eastAsia="en-SE"/>
        </w:rPr>
      </w:pPr>
      <w:r>
        <w:t>5.1</w:t>
      </w:r>
      <w:r>
        <w:rPr>
          <w:rFonts w:asciiTheme="minorHAnsi" w:eastAsiaTheme="minorEastAsia" w:hAnsiTheme="minorHAnsi" w:cstheme="minorBidi"/>
          <w:sz w:val="22"/>
          <w:szCs w:val="22"/>
          <w:lang w:val="en-SE" w:eastAsia="en-SE"/>
        </w:rPr>
        <w:tab/>
      </w:r>
      <w:r>
        <w:t>Licensed operations in 6 GHz</w:t>
      </w:r>
      <w:r>
        <w:tab/>
      </w:r>
      <w:r>
        <w:fldChar w:fldCharType="begin"/>
      </w:r>
      <w:r>
        <w:instrText xml:space="preserve"> PAGEREF _Toc137537633 \h </w:instrText>
      </w:r>
      <w:r>
        <w:fldChar w:fldCharType="separate"/>
      </w:r>
      <w:r>
        <w:t>40</w:t>
      </w:r>
      <w:r>
        <w:fldChar w:fldCharType="end"/>
      </w:r>
    </w:p>
    <w:p w14:paraId="2E33D2EF" w14:textId="5E9540E3" w:rsidR="004769C9" w:rsidRDefault="004769C9">
      <w:pPr>
        <w:pStyle w:val="TOC2"/>
        <w:rPr>
          <w:rFonts w:asciiTheme="minorHAnsi" w:eastAsiaTheme="minorEastAsia" w:hAnsiTheme="minorHAnsi" w:cstheme="minorBidi"/>
          <w:sz w:val="22"/>
          <w:szCs w:val="22"/>
          <w:lang w:val="en-SE" w:eastAsia="en-SE"/>
        </w:rPr>
      </w:pPr>
      <w:r>
        <w:t>5.2</w:t>
      </w:r>
      <w:r>
        <w:rPr>
          <w:rFonts w:asciiTheme="minorHAnsi" w:eastAsiaTheme="minorEastAsia" w:hAnsiTheme="minorHAnsi" w:cstheme="minorBidi"/>
          <w:sz w:val="22"/>
          <w:szCs w:val="22"/>
          <w:lang w:val="en-SE" w:eastAsia="en-SE"/>
        </w:rPr>
        <w:tab/>
      </w:r>
      <w:r>
        <w:t>Unlicensed operations in 6 GHz</w:t>
      </w:r>
      <w:r>
        <w:tab/>
      </w:r>
      <w:r>
        <w:fldChar w:fldCharType="begin"/>
      </w:r>
      <w:r>
        <w:instrText xml:space="preserve"> PAGEREF _Toc137537634 \h </w:instrText>
      </w:r>
      <w:r>
        <w:fldChar w:fldCharType="separate"/>
      </w:r>
      <w:r>
        <w:t>40</w:t>
      </w:r>
      <w:r>
        <w:fldChar w:fldCharType="end"/>
      </w:r>
    </w:p>
    <w:p w14:paraId="152FD618" w14:textId="4088DDBA" w:rsidR="004769C9" w:rsidRDefault="004769C9">
      <w:pPr>
        <w:pStyle w:val="TOC1"/>
        <w:rPr>
          <w:rFonts w:asciiTheme="minorHAnsi" w:eastAsiaTheme="minorEastAsia" w:hAnsiTheme="minorHAnsi" w:cstheme="minorBidi"/>
          <w:szCs w:val="22"/>
          <w:lang w:val="en-SE" w:eastAsia="en-SE"/>
        </w:rPr>
      </w:pPr>
      <w:r>
        <w:t>6</w:t>
      </w:r>
      <w:r>
        <w:rPr>
          <w:rFonts w:asciiTheme="minorHAnsi" w:eastAsiaTheme="minorEastAsia" w:hAnsiTheme="minorHAnsi" w:cstheme="minorBidi"/>
          <w:szCs w:val="22"/>
          <w:lang w:val="en-SE" w:eastAsia="en-SE"/>
        </w:rPr>
        <w:tab/>
      </w:r>
      <w:r>
        <w:t>Conclusions</w:t>
      </w:r>
      <w:r>
        <w:tab/>
      </w:r>
      <w:r>
        <w:fldChar w:fldCharType="begin"/>
      </w:r>
      <w:r>
        <w:instrText xml:space="preserve"> PAGEREF _Toc137537635 \h </w:instrText>
      </w:r>
      <w:r>
        <w:fldChar w:fldCharType="separate"/>
      </w:r>
      <w:r>
        <w:t>41</w:t>
      </w:r>
      <w:r>
        <w:fldChar w:fldCharType="end"/>
      </w:r>
    </w:p>
    <w:p w14:paraId="67352431" w14:textId="6CC6673A" w:rsidR="004769C9" w:rsidRDefault="004769C9">
      <w:pPr>
        <w:pStyle w:val="TOC9"/>
        <w:rPr>
          <w:rFonts w:asciiTheme="minorHAnsi" w:eastAsiaTheme="minorEastAsia" w:hAnsiTheme="minorHAnsi" w:cstheme="minorBidi"/>
          <w:b w:val="0"/>
          <w:szCs w:val="22"/>
          <w:lang w:val="en-SE" w:eastAsia="en-SE"/>
        </w:rPr>
      </w:pPr>
      <w:r>
        <w:t>Annex A: Change history</w:t>
      </w:r>
      <w:r>
        <w:tab/>
      </w:r>
      <w:r>
        <w:fldChar w:fldCharType="begin"/>
      </w:r>
      <w:r>
        <w:instrText xml:space="preserve"> PAGEREF _Toc137537636 \h </w:instrText>
      </w:r>
      <w:r>
        <w:fldChar w:fldCharType="separate"/>
      </w:r>
      <w:r>
        <w:t>42</w:t>
      </w:r>
      <w:r>
        <w:fldChar w:fldCharType="end"/>
      </w:r>
    </w:p>
    <w:p w14:paraId="3450DD68" w14:textId="4B677311"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 w:name="_Toc137537571"/>
      <w:r w:rsidRPr="00235394">
        <w:lastRenderedPageBreak/>
        <w:t>Foreword</w:t>
      </w:r>
      <w:bookmarkEnd w:id="3"/>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 xml:space="preserve">Version </w:t>
      </w:r>
      <w:proofErr w:type="spellStart"/>
      <w:r w:rsidRPr="00235394">
        <w:t>x.y.z</w:t>
      </w:r>
      <w:proofErr w:type="spellEnd"/>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proofErr w:type="spellStart"/>
      <w:r w:rsidRPr="00235394">
        <w:t>y</w:t>
      </w:r>
      <w:proofErr w:type="spellEnd"/>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4" w:name="_Toc137537572"/>
      <w:r w:rsidRPr="00235394">
        <w:t>Introduction</w:t>
      </w:r>
      <w:bookmarkEnd w:id="4"/>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5" w:name="_Toc137537573"/>
      <w:r w:rsidRPr="00235394">
        <w:lastRenderedPageBreak/>
        <w:t>1</w:t>
      </w:r>
      <w:r w:rsidRPr="00235394">
        <w:tab/>
        <w:t>Scope</w:t>
      </w:r>
      <w:bookmarkEnd w:id="5"/>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6" w:name="_Toc137537574"/>
      <w:r w:rsidRPr="00235394">
        <w:t>2</w:t>
      </w:r>
      <w:r w:rsidRPr="00235394">
        <w:tab/>
        <w:t>References</w:t>
      </w:r>
      <w:bookmarkEnd w:id="6"/>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w:t>
      </w:r>
      <w:proofErr w:type="spellStart"/>
      <w:r w:rsidRPr="00081800">
        <w:t>SRdoc</w:t>
      </w:r>
      <w:proofErr w:type="spellEnd"/>
      <w:r w:rsidRPr="00081800">
        <w:t>),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7" w:name="_Ref10148328"/>
      <w:r w:rsidRPr="00551200">
        <w:t>CCSA-TC5-WG8-2019-003 Project Proposal on the feasibility study of IMT system using 5925-7125MHz frequency band</w:t>
      </w:r>
      <w:r>
        <w:t xml:space="preserve">, </w:t>
      </w:r>
      <w:hyperlink r:id="rId17" w:history="1">
        <w:r w:rsidR="00285B9C" w:rsidRPr="00EE2F72">
          <w:rPr>
            <w:rStyle w:val="Hyperlink"/>
          </w:rPr>
          <w:t>http://www.ccsa.org.cn/tc/meeting.php?meeting_id=6243#</w:t>
        </w:r>
      </w:hyperlink>
      <w:bookmarkEnd w:id="7"/>
    </w:p>
    <w:p w14:paraId="6C81D3EE" w14:textId="77777777" w:rsidR="00285B9C" w:rsidRDefault="00285B9C" w:rsidP="00285B9C">
      <w:pPr>
        <w:pStyle w:val="EX"/>
      </w:pPr>
      <w:r>
        <w:t>[30]</w:t>
      </w:r>
      <w:r>
        <w:tab/>
        <w:t xml:space="preserve">World Radiocommunication Conference 2019 (WRC-19) Provisional Final Acts, ITU-R </w:t>
      </w:r>
      <w:hyperlink r:id="rId18"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w:t>
      </w:r>
      <w:proofErr w:type="spellStart"/>
      <w:r>
        <w:t>SRDoc</w:t>
      </w:r>
      <w:proofErr w:type="spellEnd"/>
      <w:r>
        <w:t>);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6A762E9B"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34CB54B3" w14:textId="32C2CFBF"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9"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20"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21"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22"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proofErr w:type="spellStart"/>
      <w:r w:rsidRPr="006C7370">
        <w:t>Ministerio</w:t>
      </w:r>
      <w:proofErr w:type="spellEnd"/>
      <w:r w:rsidRPr="006C7370">
        <w:t xml:space="preserve"> de </w:t>
      </w:r>
      <w:proofErr w:type="spellStart"/>
      <w:r w:rsidRPr="006C7370">
        <w:t>Transportes</w:t>
      </w:r>
      <w:proofErr w:type="spellEnd"/>
      <w:r w:rsidRPr="006C7370">
        <w:t xml:space="preserve"> y Comunicaciones, "</w:t>
      </w:r>
      <w:proofErr w:type="spellStart"/>
      <w:r w:rsidRPr="006C7370">
        <w:t>Resolución</w:t>
      </w:r>
      <w:proofErr w:type="spellEnd"/>
      <w:r w:rsidRPr="006C7370">
        <w:t xml:space="preserve"> Ministerial N° 373-2021-MTC/01", April 2021, URL:</w:t>
      </w:r>
      <w:r>
        <w:rPr>
          <w:noProof/>
          <w:color w:val="0070C0"/>
        </w:rPr>
        <w:t xml:space="preserve"> </w:t>
      </w:r>
      <w:hyperlink r:id="rId23"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4"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 xml:space="preserve">RP-210957, Liaison statement to 3GPP TSG RAN on inclusion of the frequency band 6425-7125 MHz in 3GPP specification for 5G-NR/IMT-2020 systems, Regional Commonwealth in the </w:t>
      </w:r>
      <w:proofErr w:type="spellStart"/>
      <w:r>
        <w:t>filed</w:t>
      </w:r>
      <w:proofErr w:type="spellEnd"/>
      <w:r>
        <w:t xml:space="preserve">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 xml:space="preserve">The </w:t>
      </w:r>
      <w:proofErr w:type="spellStart"/>
      <w:r w:rsidRPr="00021021">
        <w:t>Superintendencia</w:t>
      </w:r>
      <w:proofErr w:type="spellEnd"/>
      <w:r w:rsidRPr="00021021">
        <w:t xml:space="preserve"> de </w:t>
      </w:r>
      <w:proofErr w:type="spellStart"/>
      <w:r w:rsidRPr="00021021">
        <w:t>Telecomunicaciones</w:t>
      </w:r>
      <w:proofErr w:type="spellEnd"/>
      <w:r w:rsidRPr="00021021">
        <w:t xml:space="preserve"> (SUTEL)</w:t>
      </w:r>
      <w:r>
        <w:t>, "</w:t>
      </w:r>
      <w:r w:rsidRPr="00006908">
        <w:t>DECRETO EJECUTIVO N° 42924-MICITT</w:t>
      </w:r>
      <w:r>
        <w:t xml:space="preserve">", April 2021, URL: </w:t>
      </w:r>
      <w:hyperlink r:id="rId25"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6"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7"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8"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r>
      <w:proofErr w:type="spellStart"/>
      <w:r w:rsidRPr="00F33AA6">
        <w:t>Agencia</w:t>
      </w:r>
      <w:proofErr w:type="spellEnd"/>
      <w:r w:rsidRPr="00F33AA6">
        <w:t xml:space="preserve"> Nacional del </w:t>
      </w:r>
      <w:proofErr w:type="spellStart"/>
      <w:r w:rsidRPr="00F33AA6">
        <w:t>Espectro</w:t>
      </w:r>
      <w:proofErr w:type="spellEnd"/>
      <w:r w:rsidRPr="00F33AA6">
        <w:t xml:space="preserve"> (ANE), "Por medio de la </w:t>
      </w:r>
      <w:proofErr w:type="spellStart"/>
      <w:r w:rsidRPr="00F33AA6">
        <w:t>cual</w:t>
      </w:r>
      <w:proofErr w:type="spellEnd"/>
      <w:r w:rsidRPr="00F33AA6">
        <w:t xml:space="preserve"> se </w:t>
      </w:r>
      <w:proofErr w:type="spellStart"/>
      <w:r w:rsidRPr="00F33AA6">
        <w:t>modifica</w:t>
      </w:r>
      <w:proofErr w:type="spellEnd"/>
      <w:r w:rsidRPr="00F33AA6">
        <w:t xml:space="preserve"> la </w:t>
      </w:r>
      <w:proofErr w:type="spellStart"/>
      <w:r w:rsidRPr="00F33AA6">
        <w:t>Resolución</w:t>
      </w:r>
      <w:proofErr w:type="spellEnd"/>
      <w:r w:rsidRPr="00F33AA6">
        <w:t xml:space="preserve"> 105 de 2020 y se </w:t>
      </w:r>
      <w:proofErr w:type="spellStart"/>
      <w:r w:rsidRPr="00F33AA6">
        <w:t>actualiza</w:t>
      </w:r>
      <w:proofErr w:type="spellEnd"/>
      <w:r w:rsidRPr="00F33AA6">
        <w:t xml:space="preserve"> </w:t>
      </w:r>
      <w:proofErr w:type="spellStart"/>
      <w:r w:rsidRPr="00F33AA6">
        <w:t>el</w:t>
      </w:r>
      <w:proofErr w:type="spellEnd"/>
      <w:r w:rsidRPr="00F33AA6">
        <w:t xml:space="preserve"> </w:t>
      </w:r>
      <w:proofErr w:type="spellStart"/>
      <w:r w:rsidRPr="00F33AA6">
        <w:t>Cuadro</w:t>
      </w:r>
      <w:proofErr w:type="spellEnd"/>
      <w:r w:rsidRPr="00F33AA6">
        <w:t xml:space="preserve"> Nacional de </w:t>
      </w:r>
      <w:proofErr w:type="spellStart"/>
      <w:r w:rsidRPr="00F33AA6">
        <w:t>Atribución</w:t>
      </w:r>
      <w:proofErr w:type="spellEnd"/>
      <w:r w:rsidRPr="00F33AA6">
        <w:t xml:space="preserve"> de </w:t>
      </w:r>
      <w:proofErr w:type="spellStart"/>
      <w:r w:rsidRPr="00F33AA6">
        <w:t>Bandas</w:t>
      </w:r>
      <w:proofErr w:type="spellEnd"/>
      <w:r w:rsidRPr="00F33AA6">
        <w:t xml:space="preserve"> de </w:t>
      </w:r>
      <w:proofErr w:type="spellStart"/>
      <w:r w:rsidRPr="00F33AA6">
        <w:t>Frecuencia</w:t>
      </w:r>
      <w:proofErr w:type="spellEnd"/>
      <w:r w:rsidRPr="00F33AA6">
        <w:t>", October 2021, URL:</w:t>
      </w:r>
      <w:r w:rsidRPr="00763DF5">
        <w:rPr>
          <w:rStyle w:val="Hyperlink"/>
        </w:rPr>
        <w:t xml:space="preserve"> </w:t>
      </w:r>
      <w:hyperlink r:id="rId29"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44FEA3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30" w:history="1">
        <w:r w:rsidRPr="001D0A16">
          <w:rPr>
            <w:rStyle w:val="Hyperlink"/>
          </w:rPr>
          <w:t>https://www.legislation.gov.au/Details/F2022L00249/Html/Text</w:t>
        </w:r>
      </w:hyperlink>
    </w:p>
    <w:p w14:paraId="624636A5" w14:textId="77777777" w:rsidR="005D2DC3" w:rsidRPr="00A143E9" w:rsidRDefault="005D2DC3" w:rsidP="005D2DC3">
      <w:pPr>
        <w:pStyle w:val="EX"/>
      </w:pPr>
      <w:r w:rsidRPr="00F34D04">
        <w:t>[62]</w:t>
      </w:r>
      <w:r w:rsidRPr="00F34D04">
        <w:tab/>
        <w:t>HKCA 1081, "</w:t>
      </w:r>
      <w:r w:rsidRPr="00073D2B">
        <w:t xml:space="preserve"> </w:t>
      </w:r>
      <w:r w:rsidRPr="00F34D04">
        <w:t>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31"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32" w:history="1">
        <w:r w:rsidRPr="0069584D">
          <w:rPr>
            <w:rStyle w:val="Hyperlink"/>
          </w:rPr>
          <w:t>https://www.soumu.go.jp/menu_news/s-news/01kiban12_02000142.html</w:t>
        </w:r>
      </w:hyperlink>
    </w:p>
    <w:p w14:paraId="097F31B8" w14:textId="51A93AD6" w:rsidR="001C05CA" w:rsidRPr="00A143E9" w:rsidRDefault="001C05CA" w:rsidP="001C05CA">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33" w:history="1">
        <w:r w:rsidRPr="00964FEF">
          <w:rPr>
            <w:rStyle w:val="Hyperlink"/>
          </w:rPr>
          <w:t>https://www.mcmc.gov.my/skmmgovmy/media/General/CA-No-1-of-2022_-signed_19012022.pdf</w:t>
        </w:r>
      </w:hyperlink>
    </w:p>
    <w:p w14:paraId="3DA85383" w14:textId="77777777" w:rsidR="004C3676" w:rsidRDefault="004C3676" w:rsidP="004C3676">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34" w:history="1">
        <w:r w:rsidRPr="009141DA">
          <w:rPr>
            <w:rStyle w:val="Hyperlink"/>
          </w:rPr>
          <w:t>https://www.ca.go.ke/wp-content/uploads/2022/07/Guidelines-on-the-Use-of-Radiofrequency-Spectrum-by-Short-Range-Devices-2022.pdf</w:t>
        </w:r>
      </w:hyperlink>
    </w:p>
    <w:p w14:paraId="7D988DE5" w14:textId="77777777" w:rsidR="004C3676" w:rsidRDefault="004C3676" w:rsidP="004C3676">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35" w:history="1">
        <w:r w:rsidRPr="008D184A">
          <w:rPr>
            <w:rStyle w:val="Hyperlink"/>
          </w:rPr>
          <w:t>https://www.cra.gov.qa/-/media/System/D/2/5/8/D258CF18B83A5613B0D590193CB799CB/Class-License-WIFI-6E-Final-English-032022--V3.ashx</w:t>
        </w:r>
      </w:hyperlink>
    </w:p>
    <w:p w14:paraId="60888B11" w14:textId="77777777" w:rsidR="004C3676" w:rsidRDefault="004C3676" w:rsidP="004C3676">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 xml:space="preserve">The Hashemite Kingdom of Jordan Telecommunications Regulatory </w:t>
      </w:r>
      <w:proofErr w:type="spellStart"/>
      <w:r w:rsidRPr="00285248">
        <w:rPr>
          <w:rStyle w:val="Hyperlink"/>
          <w:color w:val="000000" w:themeColor="text1"/>
          <w:u w:val="none"/>
        </w:rPr>
        <w:t>Commision</w:t>
      </w:r>
      <w:proofErr w:type="spellEnd"/>
      <w:r w:rsidRPr="00285248">
        <w:rPr>
          <w:rStyle w:val="Hyperlink"/>
          <w:color w:val="000000" w:themeColor="text1"/>
          <w:u w:val="none"/>
        </w:rPr>
        <w:t xml:space="preserve"> (TRC), "Short Range Station License", May 2022, URL:</w:t>
      </w:r>
      <w:r>
        <w:rPr>
          <w:rStyle w:val="Hyperlink"/>
          <w:color w:val="000000" w:themeColor="text1"/>
        </w:rPr>
        <w:t xml:space="preserve"> </w:t>
      </w:r>
      <w:hyperlink r:id="rId36"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14BF532" w14:textId="0CDFCD42" w:rsidR="004C3676" w:rsidRPr="00285248" w:rsidRDefault="004C3676" w:rsidP="004C3676">
      <w:pPr>
        <w:pStyle w:val="EX"/>
        <w:rPr>
          <w:rStyle w:val="Hyperlink"/>
          <w:color w:val="000000" w:themeColor="text1"/>
          <w:u w:val="none"/>
        </w:rPr>
      </w:pPr>
      <w:r w:rsidRPr="00285248">
        <w:rPr>
          <w:rStyle w:val="Hyperlink"/>
          <w:color w:val="000000" w:themeColor="text1"/>
          <w:u w:val="none"/>
        </w:rPr>
        <w:t>[69]</w:t>
      </w:r>
      <w:r w:rsidRPr="00285248">
        <w:rPr>
          <w:rStyle w:val="Hyperlink"/>
          <w:color w:val="000000" w:themeColor="text1"/>
          <w:u w:val="none"/>
        </w:rPr>
        <w:tab/>
      </w:r>
      <w:r w:rsidR="007C26BD">
        <w:rPr>
          <w:rStyle w:val="Hyperlink"/>
          <w:color w:val="000000" w:themeColor="text1"/>
          <w:u w:val="none"/>
        </w:rPr>
        <w:t>&lt;to be updated&gt;</w:t>
      </w:r>
    </w:p>
    <w:p w14:paraId="0A0A8032" w14:textId="77777777" w:rsidR="004C3676" w:rsidRDefault="004C3676" w:rsidP="004C3676">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7" w:history="1">
        <w:r w:rsidRPr="008D184A">
          <w:rPr>
            <w:rStyle w:val="Hyperlink"/>
          </w:rPr>
          <w:t>https://www.bcn.cl/leychile/navegar?idNorma=1181305&amp;idVersion=2022-09-14</w:t>
        </w:r>
      </w:hyperlink>
    </w:p>
    <w:p w14:paraId="4FE4A98C" w14:textId="42CA3076" w:rsidR="004C3676" w:rsidRDefault="004C3676" w:rsidP="004C3676">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r>
      <w:proofErr w:type="spellStart"/>
      <w:r w:rsidRPr="00285248">
        <w:rPr>
          <w:rStyle w:val="Hyperlink"/>
          <w:color w:val="000000" w:themeColor="text1"/>
          <w:u w:val="none"/>
        </w:rPr>
        <w:t>Agencia</w:t>
      </w:r>
      <w:proofErr w:type="spellEnd"/>
      <w:r w:rsidRPr="00285248">
        <w:rPr>
          <w:rStyle w:val="Hyperlink"/>
          <w:color w:val="000000" w:themeColor="text1"/>
          <w:u w:val="none"/>
        </w:rPr>
        <w:t xml:space="preserve"> Nacional del </w:t>
      </w:r>
      <w:proofErr w:type="spellStart"/>
      <w:r w:rsidRPr="00285248">
        <w:rPr>
          <w:rStyle w:val="Hyperlink"/>
          <w:color w:val="000000" w:themeColor="text1"/>
          <w:u w:val="none"/>
        </w:rPr>
        <w:t>Espectro</w:t>
      </w:r>
      <w:proofErr w:type="spellEnd"/>
      <w:r w:rsidRPr="00285248">
        <w:rPr>
          <w:rStyle w:val="Hyperlink"/>
          <w:color w:val="000000" w:themeColor="text1"/>
          <w:u w:val="none"/>
        </w:rPr>
        <w:t xml:space="preserve"> (ANE), "</w:t>
      </w:r>
      <w:r w:rsidRPr="00285248">
        <w:t xml:space="preserve"> </w:t>
      </w:r>
      <w:r w:rsidRPr="00285248">
        <w:rPr>
          <w:rStyle w:val="Hyperlink"/>
          <w:color w:val="000000" w:themeColor="text1"/>
          <w:u w:val="none"/>
        </w:rPr>
        <w:t>RESOLUCIÓN No. 000737", November 2022, URL:</w:t>
      </w:r>
      <w:r>
        <w:rPr>
          <w:rStyle w:val="Hyperlink"/>
          <w:color w:val="000000" w:themeColor="text1"/>
        </w:rPr>
        <w:t xml:space="preserve"> </w:t>
      </w:r>
      <w:hyperlink r:id="rId38" w:history="1">
        <w:r w:rsidRPr="00B47776">
          <w:rPr>
            <w:rStyle w:val="Hyperlink"/>
          </w:rPr>
          <w:t>https://www.mintic.gov.co/portal/715/articles-273182_recurso_1.pdf</w:t>
        </w:r>
      </w:hyperlink>
    </w:p>
    <w:p w14:paraId="12494038" w14:textId="1CD18D3C" w:rsidR="004C3676" w:rsidRDefault="004C3676" w:rsidP="004C3676">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 xml:space="preserve">Instituto </w:t>
      </w:r>
      <w:proofErr w:type="spellStart"/>
      <w:r w:rsidRPr="00285248">
        <w:rPr>
          <w:rStyle w:val="Hyperlink"/>
          <w:color w:val="000000" w:themeColor="text1"/>
          <w:u w:val="none"/>
        </w:rPr>
        <w:t>Dominicano</w:t>
      </w:r>
      <w:proofErr w:type="spellEnd"/>
      <w:r w:rsidRPr="00285248">
        <w:rPr>
          <w:rStyle w:val="Hyperlink"/>
          <w:color w:val="000000" w:themeColor="text1"/>
          <w:u w:val="none"/>
        </w:rPr>
        <w:t xml:space="preserve"> de las </w:t>
      </w:r>
      <w:proofErr w:type="spellStart"/>
      <w:r w:rsidRPr="00285248">
        <w:rPr>
          <w:rStyle w:val="Hyperlink"/>
          <w:color w:val="000000" w:themeColor="text1"/>
          <w:u w:val="none"/>
        </w:rPr>
        <w:t>Telecomunicaciones</w:t>
      </w:r>
      <w:proofErr w:type="spellEnd"/>
      <w:r w:rsidRPr="00285248">
        <w:rPr>
          <w:rStyle w:val="Hyperlink"/>
          <w:color w:val="000000" w:themeColor="text1"/>
          <w:u w:val="none"/>
        </w:rPr>
        <w:t xml:space="preserve"> (INDOTEL), “RESOLUCIÓN NÚM. 082-2022”, September 2022, URL:</w:t>
      </w:r>
      <w:r w:rsidR="00B47776">
        <w:rPr>
          <w:rStyle w:val="Hyperlink"/>
          <w:color w:val="000000" w:themeColor="text1"/>
          <w:u w:val="none"/>
        </w:rPr>
        <w:t xml:space="preserve"> </w:t>
      </w:r>
      <w:hyperlink r:id="rId39" w:history="1">
        <w:r w:rsidRPr="00B47776">
          <w:rPr>
            <w:rStyle w:val="Hyperlink"/>
          </w:rPr>
          <w:t>https://transparencia.indotel.gob.do/media/217225/res_082_2022.pdf</w:t>
        </w:r>
      </w:hyperlink>
    </w:p>
    <w:p w14:paraId="69943617" w14:textId="788C23FA" w:rsidR="005A463F" w:rsidRDefault="00C82A83" w:rsidP="004C3676">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40" w:history="1">
        <w:r w:rsidR="00D10CA4" w:rsidRPr="007D5135">
          <w:rPr>
            <w:rStyle w:val="Hyperlink"/>
          </w:rPr>
          <w:t>https://www.law.go.kr/admRulLsInfoP.do?admRulSeq=2100000217697&amp;vSct=202275</w:t>
        </w:r>
      </w:hyperlink>
    </w:p>
    <w:p w14:paraId="194CA42D" w14:textId="14027EEA" w:rsidR="00D10CA4" w:rsidRDefault="00D10CA4" w:rsidP="004C3676">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w:t>
      </w:r>
      <w:proofErr w:type="spellStart"/>
      <w:r w:rsidRPr="00710E8A">
        <w:rPr>
          <w:rStyle w:val="Hyperlink"/>
          <w:color w:val="000000" w:themeColor="text1"/>
          <w:u w:val="none"/>
        </w:rPr>
        <w:t>Заседание</w:t>
      </w:r>
      <w:proofErr w:type="spellEnd"/>
      <w:r w:rsidRPr="00710E8A">
        <w:rPr>
          <w:rStyle w:val="Hyperlink"/>
          <w:color w:val="000000" w:themeColor="text1"/>
          <w:u w:val="none"/>
        </w:rPr>
        <w:t xml:space="preserve"> ГКРЧ </w:t>
      </w:r>
      <w:proofErr w:type="spellStart"/>
      <w:r w:rsidRPr="00710E8A">
        <w:rPr>
          <w:rStyle w:val="Hyperlink"/>
          <w:color w:val="000000" w:themeColor="text1"/>
          <w:u w:val="none"/>
        </w:rPr>
        <w:t>от</w:t>
      </w:r>
      <w:proofErr w:type="spellEnd"/>
      <w:r w:rsidRPr="00710E8A">
        <w:rPr>
          <w:rStyle w:val="Hyperlink"/>
          <w:color w:val="000000" w:themeColor="text1"/>
          <w:u w:val="none"/>
        </w:rPr>
        <w:t xml:space="preserve"> 23 </w:t>
      </w:r>
      <w:proofErr w:type="spellStart"/>
      <w:r w:rsidRPr="00710E8A">
        <w:rPr>
          <w:rStyle w:val="Hyperlink"/>
          <w:color w:val="000000" w:themeColor="text1"/>
          <w:u w:val="none"/>
        </w:rPr>
        <w:t>декабря</w:t>
      </w:r>
      <w:proofErr w:type="spellEnd"/>
      <w:r w:rsidRPr="00710E8A">
        <w:rPr>
          <w:rStyle w:val="Hyperlink"/>
          <w:color w:val="000000" w:themeColor="text1"/>
          <w:u w:val="none"/>
        </w:rPr>
        <w:t xml:space="preserve"> 2022 г. (</w:t>
      </w:r>
      <w:proofErr w:type="spellStart"/>
      <w:r w:rsidRPr="00710E8A">
        <w:rPr>
          <w:rStyle w:val="Hyperlink"/>
          <w:color w:val="000000" w:themeColor="text1"/>
          <w:u w:val="none"/>
        </w:rPr>
        <w:t>протокол</w:t>
      </w:r>
      <w:proofErr w:type="spellEnd"/>
      <w:r w:rsidRPr="00710E8A">
        <w:rPr>
          <w:rStyle w:val="Hyperlink"/>
          <w:color w:val="000000" w:themeColor="text1"/>
          <w:u w:val="none"/>
        </w:rPr>
        <w:t xml:space="preserve"> № 22-65)", December 2022, URL:</w:t>
      </w:r>
      <w:r>
        <w:rPr>
          <w:rStyle w:val="Hyperlink"/>
          <w:color w:val="000000" w:themeColor="text1"/>
        </w:rPr>
        <w:t xml:space="preserve"> </w:t>
      </w:r>
      <w:hyperlink r:id="rId41" w:history="1">
        <w:r w:rsidRPr="00B66EF9">
          <w:rPr>
            <w:rStyle w:val="Hyperlink"/>
          </w:rPr>
          <w:t>https://digital.gov.ru/ru/documents/8628/</w:t>
        </w:r>
      </w:hyperlink>
    </w:p>
    <w:p w14:paraId="54EFEEB9" w14:textId="2695BFF1" w:rsidR="00AB0A2D" w:rsidRPr="00710E8A" w:rsidRDefault="00AB0A2D" w:rsidP="004C3676">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 xml:space="preserve">Instituto Federal de </w:t>
      </w:r>
      <w:proofErr w:type="spellStart"/>
      <w:r w:rsidRPr="00710E8A">
        <w:rPr>
          <w:rStyle w:val="Hyperlink"/>
          <w:color w:val="000000" w:themeColor="text1"/>
          <w:u w:val="none"/>
        </w:rPr>
        <w:t>Telecomunicaciones</w:t>
      </w:r>
      <w:proofErr w:type="spellEnd"/>
      <w:r w:rsidRPr="00710E8A">
        <w:rPr>
          <w:rStyle w:val="Hyperlink"/>
          <w:color w:val="000000" w:themeColor="text1"/>
          <w:u w:val="none"/>
        </w:rPr>
        <w:t xml:space="preserve">, “El </w:t>
      </w:r>
      <w:proofErr w:type="spellStart"/>
      <w:r w:rsidRPr="00710E8A">
        <w:rPr>
          <w:rStyle w:val="Hyperlink"/>
          <w:color w:val="000000" w:themeColor="text1"/>
          <w:u w:val="none"/>
        </w:rPr>
        <w:t>pleno</w:t>
      </w:r>
      <w:proofErr w:type="spellEnd"/>
      <w:r w:rsidRPr="00710E8A">
        <w:rPr>
          <w:rStyle w:val="Hyperlink"/>
          <w:color w:val="000000" w:themeColor="text1"/>
          <w:u w:val="none"/>
        </w:rPr>
        <w:t xml:space="preserve"> del IFT </w:t>
      </w:r>
      <w:proofErr w:type="spellStart"/>
      <w:r w:rsidRPr="00710E8A">
        <w:rPr>
          <w:rStyle w:val="Hyperlink"/>
          <w:color w:val="000000" w:themeColor="text1"/>
          <w:u w:val="none"/>
        </w:rPr>
        <w:t>clasifica</w:t>
      </w:r>
      <w:proofErr w:type="spellEnd"/>
      <w:r w:rsidRPr="00710E8A">
        <w:rPr>
          <w:rStyle w:val="Hyperlink"/>
          <w:color w:val="000000" w:themeColor="text1"/>
          <w:u w:val="none"/>
        </w:rPr>
        <w:t xml:space="preserve"> la </w:t>
      </w:r>
      <w:proofErr w:type="spellStart"/>
      <w:r w:rsidRPr="00710E8A">
        <w:rPr>
          <w:rStyle w:val="Hyperlink"/>
          <w:color w:val="000000" w:themeColor="text1"/>
          <w:u w:val="none"/>
        </w:rPr>
        <w:t>banda</w:t>
      </w:r>
      <w:proofErr w:type="spellEnd"/>
      <w:r w:rsidRPr="00710E8A">
        <w:rPr>
          <w:rStyle w:val="Hyperlink"/>
          <w:color w:val="000000" w:themeColor="text1"/>
          <w:u w:val="none"/>
        </w:rPr>
        <w:t xml:space="preserve"> de 5925-6425 MHz </w:t>
      </w:r>
      <w:proofErr w:type="spellStart"/>
      <w:r w:rsidRPr="00710E8A">
        <w:rPr>
          <w:rStyle w:val="Hyperlink"/>
          <w:color w:val="000000" w:themeColor="text1"/>
          <w:u w:val="none"/>
        </w:rPr>
        <w:t>como</w:t>
      </w:r>
      <w:proofErr w:type="spellEnd"/>
      <w:r w:rsidRPr="00710E8A">
        <w:rPr>
          <w:rStyle w:val="Hyperlink"/>
          <w:color w:val="000000" w:themeColor="text1"/>
          <w:u w:val="none"/>
        </w:rPr>
        <w:t xml:space="preserve"> </w:t>
      </w:r>
      <w:proofErr w:type="spellStart"/>
      <w:r w:rsidRPr="00710E8A">
        <w:rPr>
          <w:rStyle w:val="Hyperlink"/>
          <w:color w:val="000000" w:themeColor="text1"/>
          <w:u w:val="none"/>
        </w:rPr>
        <w:t>espectro</w:t>
      </w:r>
      <w:proofErr w:type="spellEnd"/>
      <w:r w:rsidRPr="00710E8A">
        <w:rPr>
          <w:rStyle w:val="Hyperlink"/>
          <w:color w:val="000000" w:themeColor="text1"/>
          <w:u w:val="none"/>
        </w:rPr>
        <w:t xml:space="preserve"> libre”, February 2023, press release 013/2023</w:t>
      </w:r>
    </w:p>
    <w:p w14:paraId="19A8BC3C" w14:textId="4DBD4D39" w:rsidR="00F04197" w:rsidRDefault="00F217AA" w:rsidP="00764044">
      <w:pPr>
        <w:pStyle w:val="EX"/>
      </w:pPr>
      <w:r w:rsidRPr="00764044">
        <w:rPr>
          <w:rStyle w:val="Hyperlink"/>
          <w:color w:val="000000" w:themeColor="text1"/>
          <w:u w:val="none"/>
        </w:rPr>
        <w:t>[76]</w:t>
      </w:r>
      <w:r w:rsidRPr="00764044">
        <w:rPr>
          <w:rStyle w:val="Hyperlink"/>
          <w:u w:val="none"/>
        </w:rPr>
        <w:tab/>
      </w:r>
      <w:r w:rsidR="00764044" w:rsidRPr="00764044">
        <w:rPr>
          <w:rStyle w:val="Hyperlink"/>
          <w:u w:val="none"/>
        </w:rPr>
        <w:tab/>
      </w:r>
      <w:proofErr w:type="spellStart"/>
      <w:r w:rsidRPr="00764044">
        <w:rPr>
          <w:rStyle w:val="Hyperlink"/>
          <w:color w:val="000000" w:themeColor="text1"/>
          <w:u w:val="none"/>
        </w:rPr>
        <w:t>Ente</w:t>
      </w:r>
      <w:proofErr w:type="spellEnd"/>
      <w:r w:rsidRPr="00764044">
        <w:rPr>
          <w:rStyle w:val="Hyperlink"/>
          <w:color w:val="000000" w:themeColor="text1"/>
          <w:u w:val="none"/>
        </w:rPr>
        <w:t xml:space="preserve"> Nacional de Comunicaciones (ENACOM), "</w:t>
      </w:r>
      <w:proofErr w:type="spellStart"/>
      <w:r w:rsidRPr="00764044">
        <w:rPr>
          <w:rStyle w:val="Hyperlink"/>
          <w:color w:val="000000" w:themeColor="text1"/>
          <w:u w:val="none"/>
        </w:rPr>
        <w:t>Resolución</w:t>
      </w:r>
      <w:proofErr w:type="spellEnd"/>
      <w:r w:rsidRPr="00764044">
        <w:rPr>
          <w:rStyle w:val="Hyperlink"/>
          <w:color w:val="000000" w:themeColor="text1"/>
          <w:u w:val="none"/>
        </w:rPr>
        <w:t xml:space="preserve"> 756/2023", May 2023, URL:</w:t>
      </w:r>
      <w:r>
        <w:rPr>
          <w:rStyle w:val="Hyperlink"/>
        </w:rPr>
        <w:t xml:space="preserve"> </w:t>
      </w:r>
      <w:r w:rsidRPr="0002137C">
        <w:rPr>
          <w:rStyle w:val="Hyperlink"/>
        </w:rPr>
        <w:t>https://www.boletinoficial.gob.ar/detalleAviso/primera/287126/20230524</w:t>
      </w:r>
    </w:p>
    <w:p w14:paraId="794A14A6" w14:textId="77777777" w:rsidR="00E8629F" w:rsidRPr="00235394" w:rsidRDefault="00E8629F" w:rsidP="00055158">
      <w:pPr>
        <w:pStyle w:val="Heading1"/>
      </w:pPr>
      <w:bookmarkStart w:id="8" w:name="_Toc137537575"/>
      <w:r w:rsidRPr="00235394">
        <w:t>3</w:t>
      </w:r>
      <w:r w:rsidRPr="00235394">
        <w:tab/>
      </w:r>
      <w:r w:rsidR="00367724" w:rsidRPr="00235394">
        <w:t>Definitions, symbols and abbreviations</w:t>
      </w:r>
      <w:bookmarkEnd w:id="8"/>
    </w:p>
    <w:p w14:paraId="2A070FC1" w14:textId="77777777" w:rsidR="00E8629F" w:rsidRPr="00235394" w:rsidRDefault="00E8629F">
      <w:pPr>
        <w:pStyle w:val="Heading2"/>
      </w:pPr>
      <w:bookmarkStart w:id="9" w:name="_Toc137537576"/>
      <w:r w:rsidRPr="00235394">
        <w:t>3.1</w:t>
      </w:r>
      <w:r w:rsidRPr="00235394">
        <w:tab/>
        <w:t>Definitions</w:t>
      </w:r>
      <w:bookmarkEnd w:id="9"/>
    </w:p>
    <w:p w14:paraId="6BF424DF" w14:textId="77777777"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15" w:name="_Toc137537577"/>
      <w:r w:rsidRPr="00235394">
        <w:t>3.2</w:t>
      </w:r>
      <w:r w:rsidRPr="00235394">
        <w:tab/>
        <w:t>Symbols</w:t>
      </w:r>
      <w:bookmarkEnd w:id="15"/>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16" w:name="_Toc137537578"/>
      <w:r w:rsidRPr="00235394">
        <w:t>3.3</w:t>
      </w:r>
      <w:r w:rsidRPr="00235394">
        <w:tab/>
        <w:t>Abbreviations</w:t>
      </w:r>
      <w:bookmarkEnd w:id="16"/>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proofErr w:type="spellStart"/>
      <w:r w:rsidRPr="00981A0D">
        <w:t>eLAA</w:t>
      </w:r>
      <w:proofErr w:type="spellEnd"/>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 xml:space="preserve">European Radio-communication </w:t>
      </w:r>
      <w:proofErr w:type="spellStart"/>
      <w:r w:rsidRPr="00981A0D">
        <w:t>Commitee</w:t>
      </w:r>
      <w:proofErr w:type="spellEnd"/>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lastRenderedPageBreak/>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r>
      <w:proofErr w:type="spellStart"/>
      <w:r w:rsidRPr="00981A0D">
        <w:t>Ultra Wideband</w:t>
      </w:r>
      <w:proofErr w:type="spellEnd"/>
      <w:r w:rsidRPr="00981A0D">
        <w:t xml:space="preserve">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17" w:name="_Toc137537579"/>
      <w:r w:rsidRPr="00235394">
        <w:lastRenderedPageBreak/>
        <w:t>4</w:t>
      </w:r>
      <w:r w:rsidRPr="00235394">
        <w:tab/>
      </w:r>
      <w:r w:rsidR="007A4FCE">
        <w:t>Regulatory aspects</w:t>
      </w:r>
      <w:bookmarkEnd w:id="17"/>
    </w:p>
    <w:p w14:paraId="2BB85264" w14:textId="77777777" w:rsidR="00B80780" w:rsidRDefault="00B80780" w:rsidP="00B80780">
      <w:pPr>
        <w:pStyle w:val="Heading2"/>
      </w:pPr>
      <w:bookmarkStart w:id="18" w:name="_Toc137537580"/>
      <w:r w:rsidRPr="00235394">
        <w:t>4.</w:t>
      </w:r>
      <w:r>
        <w:t>0</w:t>
      </w:r>
      <w:r w:rsidRPr="00235394">
        <w:tab/>
      </w:r>
      <w:r w:rsidR="00EC510E">
        <w:t>General</w:t>
      </w:r>
      <w:bookmarkEnd w:id="18"/>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19" w:name="_Toc137537581"/>
      <w:r w:rsidRPr="00235394">
        <w:t>4.1</w:t>
      </w:r>
      <w:r w:rsidRPr="00235394">
        <w:tab/>
      </w:r>
      <w:r w:rsidR="00AF6585">
        <w:t>ITU Region 1</w:t>
      </w:r>
      <w:bookmarkEnd w:id="19"/>
    </w:p>
    <w:p w14:paraId="480E130F" w14:textId="77777777" w:rsidR="00AF6585" w:rsidRDefault="00AF6585" w:rsidP="00AF6585">
      <w:pPr>
        <w:pStyle w:val="Heading3"/>
      </w:pPr>
      <w:bookmarkStart w:id="20" w:name="_Toc137537582"/>
      <w:r>
        <w:t>4.1.1</w:t>
      </w:r>
      <w:r>
        <w:tab/>
        <w:t>Europe</w:t>
      </w:r>
      <w:bookmarkEnd w:id="20"/>
    </w:p>
    <w:p w14:paraId="5EFE0D79" w14:textId="77777777" w:rsidR="008034C8" w:rsidRDefault="00FC2698" w:rsidP="00FC2698">
      <w:pPr>
        <w:pStyle w:val="Heading4"/>
      </w:pPr>
      <w:bookmarkStart w:id="21" w:name="_Toc137537583"/>
      <w:r>
        <w:t>4.1.1.1</w:t>
      </w:r>
      <w:r w:rsidR="008034C8">
        <w:tab/>
        <w:t>Introduction</w:t>
      </w:r>
      <w:bookmarkEnd w:id="21"/>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 xml:space="preserve">FSS Earth stations/Within 6725-7025 </w:t>
            </w:r>
            <w:proofErr w:type="spellStart"/>
            <w:r w:rsidRPr="00386F44">
              <w:rPr>
                <w:bCs/>
                <w:sz w:val="16"/>
              </w:rPr>
              <w:t>MHz.</w:t>
            </w:r>
            <w:proofErr w:type="spellEnd"/>
            <w:r w:rsidRPr="00386F44">
              <w:rPr>
                <w:bCs/>
                <w:sz w:val="16"/>
              </w:rPr>
              <w:t xml:space="preserve">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 xml:space="preserve">ITS/ Within 5875-5925 MHz and 5855-5875 </w:t>
            </w:r>
            <w:proofErr w:type="spellStart"/>
            <w:r>
              <w:rPr>
                <w:bCs/>
                <w:sz w:val="16"/>
              </w:rPr>
              <w:t>MHz</w:t>
            </w:r>
            <w:r w:rsidR="00081800">
              <w:rPr>
                <w:bCs/>
                <w:sz w:val="16"/>
              </w:rPr>
              <w:t>.</w:t>
            </w:r>
            <w:proofErr w:type="spellEnd"/>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proofErr w:type="spellStart"/>
            <w:r>
              <w:rPr>
                <w:bCs/>
                <w:sz w:val="16"/>
              </w:rPr>
              <w:t>NON-specific</w:t>
            </w:r>
            <w:proofErr w:type="spellEnd"/>
            <w:r>
              <w:rPr>
                <w:bCs/>
                <w:sz w:val="16"/>
              </w:rPr>
              <w:t xml:space="preserve">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22" w:name="_Toc137537584"/>
      <w:r>
        <w:t>4.1.1.1a</w:t>
      </w:r>
      <w:r>
        <w:tab/>
        <w:t>European standardisation</w:t>
      </w:r>
      <w:bookmarkEnd w:id="22"/>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w:t>
      </w:r>
      <w:proofErr w:type="spellStart"/>
      <w:r w:rsidRPr="007E3ABB">
        <w:t>SRDoc</w:t>
      </w:r>
      <w:proofErr w:type="spellEnd"/>
      <w:r w:rsidRPr="007E3ABB">
        <w:t>),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 xml:space="preserve">his Harmonised standard will specify technical characteristics and methods of measurements for Wireless access systems including radio local area networks (WAS/RLANs) operating in the band 5 925 MHz to 6 425 </w:t>
      </w:r>
      <w:proofErr w:type="spellStart"/>
      <w:r w:rsidRPr="00724E39">
        <w:t>MHz</w:t>
      </w:r>
      <w:r>
        <w:t>.</w:t>
      </w:r>
      <w:proofErr w:type="spellEnd"/>
    </w:p>
    <w:p w14:paraId="01773CD4" w14:textId="77777777" w:rsidR="00FC2698" w:rsidRDefault="008034C8" w:rsidP="00FC2698">
      <w:pPr>
        <w:pStyle w:val="Heading4"/>
      </w:pPr>
      <w:bookmarkStart w:id="23" w:name="_Toc137537585"/>
      <w:r>
        <w:t>4.1.1.2</w:t>
      </w:r>
      <w:r>
        <w:tab/>
      </w:r>
      <w:r w:rsidR="00FC2698">
        <w:t>Licensed operations</w:t>
      </w:r>
      <w:bookmarkEnd w:id="23"/>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24" w:name="_Toc137537586"/>
      <w:r>
        <w:t>4.1.1.</w:t>
      </w:r>
      <w:r w:rsidR="008034C8">
        <w:t>3</w:t>
      </w:r>
      <w:r>
        <w:tab/>
        <w:t>Unlicensed operations</w:t>
      </w:r>
      <w:bookmarkEnd w:id="24"/>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2E7BB988"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25" w:name="_Toc137537587"/>
      <w:r>
        <w:t>4.1</w:t>
      </w:r>
      <w:r w:rsidRPr="00C67459">
        <w:t>.1.</w:t>
      </w:r>
      <w:r>
        <w:t>3</w:t>
      </w:r>
      <w:r w:rsidRPr="00C67459">
        <w:t xml:space="preserve">.1 </w:t>
      </w:r>
      <w:r w:rsidR="00C33962">
        <w:tab/>
      </w:r>
      <w:r>
        <w:t>Coexistence aspects</w:t>
      </w:r>
      <w:bookmarkEnd w:id="25"/>
    </w:p>
    <w:p w14:paraId="77A579CA" w14:textId="77777777" w:rsidR="00531723" w:rsidRPr="003C4C72" w:rsidRDefault="00531723" w:rsidP="003C4C72">
      <w:pPr>
        <w:pStyle w:val="Heading5"/>
        <w:rPr>
          <w:sz w:val="20"/>
          <w:lang w:eastAsia="en-JM"/>
        </w:rPr>
      </w:pPr>
      <w:bookmarkStart w:id="26" w:name="_Toc137537588"/>
      <w:r w:rsidRPr="003C4C72">
        <w:rPr>
          <w:sz w:val="20"/>
          <w:lang w:eastAsia="en-JM"/>
        </w:rPr>
        <w:t>4.1.1.3.1</w:t>
      </w:r>
      <w:r w:rsidR="00330E63" w:rsidRPr="003C4C72">
        <w:rPr>
          <w:sz w:val="20"/>
          <w:lang w:eastAsia="en-JM"/>
        </w:rPr>
        <w:t>a</w:t>
      </w:r>
      <w:r w:rsidRPr="003C4C72">
        <w:rPr>
          <w:sz w:val="20"/>
          <w:lang w:eastAsia="en-JM"/>
        </w:rPr>
        <w:tab/>
        <w:t>ECC Report 302</w:t>
      </w:r>
      <w:bookmarkEnd w:id="26"/>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 xml:space="preserve">The RLAN indoor usage scenario resulted in the least stringent Out of Band emissions below 5925 </w:t>
      </w:r>
      <w:proofErr w:type="spellStart"/>
      <w:r w:rsidRPr="00C90C55">
        <w:rPr>
          <w:lang w:eastAsia="en-JM"/>
        </w:rPr>
        <w:t>MHz.</w:t>
      </w:r>
      <w:proofErr w:type="spellEnd"/>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proofErr w:type="spellStart"/>
      <w:r w:rsidRPr="00C90C55">
        <w:rPr>
          <w:lang w:eastAsia="en-JM"/>
        </w:rPr>
        <w:t>Ultra Wide</w:t>
      </w:r>
      <w:proofErr w:type="spellEnd"/>
      <w:r w:rsidRPr="00C90C55">
        <w:rPr>
          <w:lang w:eastAsia="en-JM"/>
        </w:rPr>
        <w:t xml:space="preserv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bookmarkStart w:id="27" w:name="_Toc137537589"/>
      <w:r>
        <w:rPr>
          <w:lang w:eastAsia="en-JM"/>
        </w:rPr>
        <w:t>4.1.1.3.1</w:t>
      </w:r>
      <w:r w:rsidR="00330E63">
        <w:rPr>
          <w:lang w:eastAsia="en-JM"/>
        </w:rPr>
        <w:t>b</w:t>
      </w:r>
      <w:r>
        <w:rPr>
          <w:lang w:eastAsia="en-JM"/>
        </w:rPr>
        <w:tab/>
        <w:t>ECC Report 316</w:t>
      </w:r>
      <w:bookmarkEnd w:id="27"/>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w:t>
      </w:r>
      <w:proofErr w:type="spellStart"/>
      <w:r>
        <w:t>mW</w:t>
      </w:r>
      <w:proofErr w:type="spellEnd"/>
      <w:r>
        <w:t xml:space="preserve"> and outdoor Very Low Power (VLP) portable WAS/RLANs up to 25 </w:t>
      </w:r>
      <w:proofErr w:type="spellStart"/>
      <w:r>
        <w:t>mW</w:t>
      </w:r>
      <w:proofErr w:type="spellEnd"/>
      <w:r>
        <w:t xml:space="preserve">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28" w:name="_Toc137537590"/>
      <w:r>
        <w:t>4.1.1.3.1</w:t>
      </w:r>
      <w:r w:rsidR="00330E63">
        <w:t>c</w:t>
      </w:r>
      <w:r>
        <w:tab/>
        <w:t>CEPT Report 075</w:t>
      </w:r>
      <w:bookmarkEnd w:id="28"/>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w:t>
      </w:r>
      <w:proofErr w:type="spellStart"/>
      <w:r w:rsidRPr="00AC117F">
        <w:t>mW</w:t>
      </w:r>
      <w:proofErr w:type="spellEnd"/>
      <w:r w:rsidRPr="00AC117F">
        <w:t xml:space="preserve">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w:t>
      </w:r>
      <w:proofErr w:type="spellStart"/>
      <w:r w:rsidRPr="00AC117F">
        <w:t>mW</w:t>
      </w:r>
      <w:proofErr w:type="spellEnd"/>
      <w:r w:rsidRPr="00AC117F">
        <w:t xml:space="preserve">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29" w:name="_Toc137537591"/>
      <w:r>
        <w:t>4.1.1.3.1</w:t>
      </w:r>
      <w:r w:rsidR="00330E63">
        <w:t>d</w:t>
      </w:r>
      <w:r w:rsidR="00330E63">
        <w:tab/>
      </w:r>
      <w:r w:rsidRPr="00343BE5">
        <w:t>ECC Decision (20)01</w:t>
      </w:r>
      <w:bookmarkEnd w:id="29"/>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 xml:space="preserve">Maximum mean </w:t>
            </w:r>
            <w:proofErr w:type="spellStart"/>
            <w:r w:rsidRPr="00D465C1">
              <w:t>e.i.r.p</w:t>
            </w:r>
            <w:proofErr w:type="spellEnd"/>
            <w:r w:rsidRPr="00D465C1">
              <w:t>.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 xml:space="preserve">Maximum mean </w:t>
            </w:r>
            <w:proofErr w:type="spellStart"/>
            <w:r w:rsidRPr="00D465C1">
              <w:t>e.i.r.p</w:t>
            </w:r>
            <w:proofErr w:type="spellEnd"/>
            <w:r w:rsidRPr="00D465C1">
              <w:t>.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w:t>
            </w:r>
            <w:proofErr w:type="spellStart"/>
            <w:r w:rsidRPr="00D465C1">
              <w:t>e.i.r.p</w:t>
            </w:r>
            <w:proofErr w:type="spellEnd"/>
            <w:r w:rsidRPr="00D465C1">
              <w:t xml:space="preserve">.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 xml:space="preserve">The "mean </w:t>
            </w:r>
            <w:proofErr w:type="spellStart"/>
            <w:r w:rsidRPr="00D465C1">
              <w:t>e.i.r.p</w:t>
            </w:r>
            <w:proofErr w:type="spellEnd"/>
            <w:r w:rsidRPr="00D465C1">
              <w:t xml:space="preserve">." refers to the </w:t>
            </w:r>
            <w:proofErr w:type="spellStart"/>
            <w:r w:rsidRPr="00D465C1">
              <w:t>e.i.r.p</w:t>
            </w:r>
            <w:proofErr w:type="spellEnd"/>
            <w:r w:rsidRPr="00D465C1">
              <w:t>.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w:t>
            </w:r>
            <w:proofErr w:type="spellStart"/>
            <w:r w:rsidRPr="00D465C1">
              <w:t>e.i.r.p</w:t>
            </w:r>
            <w:proofErr w:type="spellEnd"/>
            <w:r w:rsidRPr="00D465C1">
              <w:t xml:space="preserve">.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w:t>
            </w:r>
            <w:proofErr w:type="spellStart"/>
            <w:r w:rsidRPr="00D465C1">
              <w:t>e.i.r.p</w:t>
            </w:r>
            <w:proofErr w:type="spellEnd"/>
            <w:r w:rsidRPr="00D465C1">
              <w:t xml:space="preserve">.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w:t>
            </w:r>
            <w:proofErr w:type="spellStart"/>
            <w:r w:rsidRPr="00D465C1">
              <w:t>e.i.r.p</w:t>
            </w:r>
            <w:proofErr w:type="spellEnd"/>
            <w:r w:rsidRPr="00D465C1">
              <w:t xml:space="preserve">.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w:t>
            </w:r>
            <w:proofErr w:type="spellStart"/>
            <w:r w:rsidRPr="00D465C1">
              <w:t>e.i.r.p</w:t>
            </w:r>
            <w:proofErr w:type="spellEnd"/>
            <w:r w:rsidRPr="00D465C1">
              <w:t xml:space="preserve">.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 xml:space="preserve">The "mean </w:t>
            </w:r>
            <w:proofErr w:type="spellStart"/>
            <w:r w:rsidRPr="00D465C1">
              <w:t>e.i.r.p</w:t>
            </w:r>
            <w:proofErr w:type="spellEnd"/>
            <w:r w:rsidRPr="00D465C1">
              <w:t xml:space="preserve">." refers to the </w:t>
            </w:r>
            <w:proofErr w:type="spellStart"/>
            <w:r w:rsidRPr="00D465C1">
              <w:t>e.i.r.p</w:t>
            </w:r>
            <w:proofErr w:type="spellEnd"/>
            <w:r w:rsidRPr="00D465C1">
              <w:t>.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 xml:space="preserve">and (NB) devices are devices that operate in channels bandwidths below 20 </w:t>
            </w:r>
            <w:proofErr w:type="spellStart"/>
            <w:r w:rsidRPr="00D465C1">
              <w:t>MHz.</w:t>
            </w:r>
            <w:proofErr w:type="spellEnd"/>
            <w:r w:rsidRPr="00D465C1">
              <w:t xml:space="preserve"> Narrow</w:t>
            </w:r>
            <w:r>
              <w:t>b</w:t>
            </w:r>
            <w:r w:rsidRPr="00D465C1">
              <w:t>and devices also require a frequency hopping mechanism based on at least 15 hop channels to operate at a PSD value above 1 dBm/</w:t>
            </w:r>
            <w:proofErr w:type="spellStart"/>
            <w:r w:rsidRPr="00D465C1">
              <w:t>MHz.</w:t>
            </w:r>
            <w:proofErr w:type="spellEnd"/>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bookmarkStart w:id="30" w:name="_Toc137537592"/>
      <w:r>
        <w:t>4.1.1.3.1e</w:t>
      </w:r>
      <w:r>
        <w:tab/>
        <w:t>CEPT Report 073</w:t>
      </w:r>
      <w:bookmarkEnd w:id="30"/>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w:t>
      </w:r>
      <w:proofErr w:type="spellStart"/>
      <w:r w:rsidRPr="00A713C4">
        <w:t>e.i.r.p</w:t>
      </w:r>
      <w:proofErr w:type="spellEnd"/>
      <w:r w:rsidRPr="00A713C4">
        <w:t xml:space="preserve">. in the range of 200-250 </w:t>
      </w:r>
      <w:proofErr w:type="spellStart"/>
      <w:r w:rsidRPr="00A713C4">
        <w:t>mW</w:t>
      </w:r>
      <w:proofErr w:type="spellEnd"/>
      <w:r w:rsidRPr="00A713C4">
        <w:t>,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31" w:name="_Toc137537593"/>
      <w:r>
        <w:rPr>
          <w:noProof/>
        </w:rPr>
        <w:t>4.1.1.3.2</w:t>
      </w:r>
      <w:r>
        <w:rPr>
          <w:noProof/>
        </w:rPr>
        <w:tab/>
        <w:t>European Commission Decision 2021/1067</w:t>
      </w:r>
      <w:bookmarkEnd w:id="31"/>
    </w:p>
    <w:p w14:paraId="643F8F31" w14:textId="77777777"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w:t>
      </w:r>
      <w:proofErr w:type="spellStart"/>
      <w:r>
        <w:t>MHz.</w:t>
      </w:r>
      <w:proofErr w:type="spellEnd"/>
      <w:r>
        <w:t xml:space="preserve">  </w:t>
      </w:r>
    </w:p>
    <w:p w14:paraId="756525E9" w14:textId="77777777" w:rsidR="00913564" w:rsidRDefault="00913564" w:rsidP="00913564">
      <w:r>
        <w:t>The mandated technical conditions are those specified in ECC Decision (20)01 ([34]), as summarized in tables 4.1.1.3.1d-1 and 4.1.1.3.1d-2.</w:t>
      </w:r>
    </w:p>
    <w:p w14:paraId="446C570D" w14:textId="77777777"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p>
    <w:p w14:paraId="5DD23E83" w14:textId="77777777" w:rsidR="00913564" w:rsidRDefault="00913564" w:rsidP="006B0B2C"/>
    <w:p w14:paraId="72D69D1B" w14:textId="77777777" w:rsidR="00C5062D" w:rsidRDefault="00C5062D" w:rsidP="00C5062D">
      <w:pPr>
        <w:pStyle w:val="Heading3"/>
        <w:rPr>
          <w:noProof/>
        </w:rPr>
      </w:pPr>
      <w:bookmarkStart w:id="32" w:name="_Toc137537594"/>
      <w:r>
        <w:rPr>
          <w:noProof/>
        </w:rPr>
        <w:t>4.1.2</w:t>
      </w:r>
      <w:r>
        <w:rPr>
          <w:noProof/>
        </w:rPr>
        <w:tab/>
        <w:t>Regional Commonwealth in the field of Communications (RCC) countries</w:t>
      </w:r>
      <w:bookmarkEnd w:id="32"/>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 xml:space="preserve">A frequency channel can consist of one or more adjacent frequency blocks but should not exceed 400 </w:t>
      </w:r>
      <w:proofErr w:type="spellStart"/>
      <w:r w:rsidRPr="00DD1B15">
        <w:t>MHz.</w:t>
      </w:r>
      <w:proofErr w:type="spellEnd"/>
      <w:r w:rsidRPr="00DD1B15">
        <w:t xml:space="preserve"> Additional information on the band arrangement can be found in [5</w:t>
      </w:r>
      <w:r>
        <w:t>9</w:t>
      </w:r>
      <w:r w:rsidRPr="00DD1B15">
        <w:t>].</w:t>
      </w:r>
    </w:p>
    <w:p w14:paraId="235B6006" w14:textId="77777777" w:rsidR="00F45779" w:rsidRPr="00F97393" w:rsidRDefault="00F45779" w:rsidP="00F45779">
      <w:pPr>
        <w:pStyle w:val="NormalWeb"/>
        <w:rPr>
          <w:sz w:val="20"/>
          <w:szCs w:val="20"/>
        </w:rPr>
      </w:pPr>
      <w:r w:rsidRPr="00F97393">
        <w:rPr>
          <w:sz w:val="20"/>
          <w:szCs w:val="20"/>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7777777" w:rsidR="00C5062D" w:rsidRDefault="00C5062D" w:rsidP="00C5062D">
      <w:pPr>
        <w:spacing w:before="240"/>
      </w:pPr>
      <w:r>
        <w:t xml:space="preserve">Note: The list of RCC members could be consulted at </w:t>
      </w:r>
      <w:hyperlink r:id="rId43" w:history="1">
        <w:r w:rsidRPr="00936FD3">
          <w:rPr>
            <w:rStyle w:val="Hyperlink"/>
          </w:rPr>
          <w:t>RCC website</w:t>
        </w:r>
      </w:hyperlink>
      <w:r>
        <w:t>.</w:t>
      </w:r>
    </w:p>
    <w:p w14:paraId="2111C168" w14:textId="48E5CC1F" w:rsidR="00555633" w:rsidRDefault="00CB75D8" w:rsidP="00CB75D8">
      <w:pPr>
        <w:pStyle w:val="Heading3"/>
      </w:pPr>
      <w:bookmarkStart w:id="33" w:name="_Toc137537595"/>
      <w:r>
        <w:t>4.1.3</w:t>
      </w:r>
      <w:r>
        <w:tab/>
        <w:t>UK</w:t>
      </w:r>
      <w:bookmarkEnd w:id="33"/>
    </w:p>
    <w:p w14:paraId="520FDAB3" w14:textId="77777777"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 </w:t>
      </w:r>
    </w:p>
    <w:p w14:paraId="4545EB01" w14:textId="77777777"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r>
        <w:t xml:space="preserve"> </w:t>
      </w:r>
    </w:p>
    <w:p w14:paraId="7EBD7B5E" w14:textId="6F719ED8" w:rsidR="007C1122" w:rsidRDefault="007C1122" w:rsidP="007C1122">
      <w:pPr>
        <w:pStyle w:val="Heading3"/>
      </w:pPr>
      <w:bookmarkStart w:id="34" w:name="_Toc137537596"/>
      <w:r>
        <w:t>4.1.4</w:t>
      </w:r>
      <w:r>
        <w:tab/>
        <w:t>Saudi Arabia</w:t>
      </w:r>
      <w:bookmarkEnd w:id="34"/>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8F1CD4">
      <w:pPr>
        <w:pStyle w:val="B1"/>
      </w:pPr>
      <w:r>
        <w:t>-</w:t>
      </w:r>
      <w:r>
        <w:tab/>
        <w:t>indoor access point with maximum EIRP of 1000mW and PSD of 10mW/MHz;</w:t>
      </w:r>
    </w:p>
    <w:p w14:paraId="039B9D81" w14:textId="499A8598" w:rsidR="00913564" w:rsidRDefault="008F1CD4" w:rsidP="008F1CD4">
      <w:pPr>
        <w:pStyle w:val="B1"/>
      </w:pPr>
      <w:r>
        <w:t>-</w:t>
      </w:r>
      <w:r>
        <w:tab/>
        <w:t>indoor client device with maximum EIRP of 250mW and PSD of 10mW/</w:t>
      </w:r>
      <w:proofErr w:type="spellStart"/>
      <w:r>
        <w:t>MHz.</w:t>
      </w:r>
      <w:proofErr w:type="spellEnd"/>
    </w:p>
    <w:p w14:paraId="7A7F221B" w14:textId="77777777" w:rsidR="008F1CD4" w:rsidRDefault="008F1CD4" w:rsidP="008F1CD4">
      <w:pPr>
        <w:pStyle w:val="Heading3"/>
      </w:pPr>
      <w:bookmarkStart w:id="35" w:name="_Toc137537597"/>
      <w:r>
        <w:t>4.1.5</w:t>
      </w:r>
      <w:r>
        <w:tab/>
        <w:t>United Arab Emirates</w:t>
      </w:r>
      <w:bookmarkEnd w:id="35"/>
    </w:p>
    <w:p w14:paraId="7A4C5F1D" w14:textId="77777777"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 xml:space="preserve">indoor use at an EIRP of 250 </w:t>
      </w:r>
      <w:proofErr w:type="spellStart"/>
      <w:r w:rsidRPr="00FB5E96">
        <w:t>mW</w:t>
      </w:r>
      <w:proofErr w:type="spellEnd"/>
      <w:r w:rsidRPr="00FB5E96">
        <w:t xml:space="preserve"> under class authorization</w:t>
      </w:r>
      <w:r>
        <w:t xml:space="preserve"> </w:t>
      </w:r>
      <w:r w:rsidRPr="00763DF5">
        <w:t>[</w:t>
      </w:r>
      <w:r w:rsidRPr="00DD1B15">
        <w:t>53</w:t>
      </w:r>
      <w:r w:rsidRPr="00763DF5">
        <w:t>]</w:t>
      </w:r>
      <w:r>
        <w:t xml:space="preserve">. </w:t>
      </w:r>
    </w:p>
    <w:p w14:paraId="5EE9DEBC" w14:textId="77777777" w:rsidR="008F1CD4" w:rsidRDefault="008F1CD4" w:rsidP="008F1CD4">
      <w:pPr>
        <w:pStyle w:val="Heading3"/>
        <w:rPr>
          <w:lang w:val="en-US"/>
        </w:rPr>
      </w:pPr>
      <w:bookmarkStart w:id="36" w:name="_Toc137537598"/>
      <w:r>
        <w:rPr>
          <w:lang w:val="en-US"/>
        </w:rPr>
        <w:t>4.1.6</w:t>
      </w:r>
      <w:r>
        <w:rPr>
          <w:lang w:val="en-US"/>
        </w:rPr>
        <w:tab/>
        <w:t>African Telecommunication Union</w:t>
      </w:r>
      <w:bookmarkEnd w:id="36"/>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8F1CD4">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B98CF49" w14:textId="77777777" w:rsidR="008F1CD4" w:rsidRDefault="008F1CD4" w:rsidP="008F1CD4"/>
    <w:p w14:paraId="60550DC4" w14:textId="77777777" w:rsidR="008F1CD4" w:rsidRPr="00DE5202" w:rsidRDefault="008F1CD4" w:rsidP="008F1CD4">
      <w:pPr>
        <w:rPr>
          <w:rFonts w:cs="Arial"/>
          <w:color w:val="000000"/>
          <w:spacing w:val="8"/>
        </w:rPr>
      </w:pPr>
      <w:r>
        <w:lastRenderedPageBreak/>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 xml:space="preserve">: </w:t>
      </w:r>
    </w:p>
    <w:p w14:paraId="39FE07EC" w14:textId="77777777" w:rsidR="008F1CD4" w:rsidRPr="00DE5202" w:rsidRDefault="008F1CD4" w:rsidP="008F1CD4">
      <w:pPr>
        <w:pStyle w:val="B1"/>
      </w:pPr>
      <w:r>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37" w:name="_Toc137537599"/>
      <w:r>
        <w:t>4.1.7</w:t>
      </w:r>
      <w:r>
        <w:tab/>
        <w:t>Morocco</w:t>
      </w:r>
      <w:bookmarkEnd w:id="37"/>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9081AF9" w14:textId="77777777" w:rsidR="00AF2A90" w:rsidRPr="00E329EA" w:rsidRDefault="00AF2A90" w:rsidP="00AF2A90">
      <w:pPr>
        <w:pStyle w:val="Heading3"/>
      </w:pPr>
      <w:bookmarkStart w:id="38" w:name="_Toc137537600"/>
      <w:r w:rsidRPr="00E329EA">
        <w:t>4.1.8</w:t>
      </w:r>
      <w:r w:rsidRPr="00E329EA">
        <w:tab/>
        <w:t>Kenya</w:t>
      </w:r>
      <w:bookmarkEnd w:id="38"/>
    </w:p>
    <w:p w14:paraId="46FFAE94" w14:textId="77777777" w:rsidR="00AF2A90" w:rsidRDefault="00AF2A90" w:rsidP="00AF2A90">
      <w:r w:rsidRPr="003B39E5">
        <w:t xml:space="preserve">On June 2022, Communications Authority of Kenya (CAK) issued </w:t>
      </w:r>
      <w:r>
        <w:t>“</w:t>
      </w:r>
      <w:r w:rsidRPr="003B39E5">
        <w:t>Guidelines On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p>
    <w:p w14:paraId="59D941CD" w14:textId="77777777" w:rsidR="00AF2A90" w:rsidRDefault="00AF2A90" w:rsidP="00AF2A90">
      <w:pPr>
        <w:pStyle w:val="B1"/>
      </w:pPr>
      <w:r w:rsidRPr="003B39E5">
        <w:t>-</w:t>
      </w:r>
      <w:r w:rsidRPr="003B39E5">
        <w:tab/>
        <w:t>For the LPI mode:</w:t>
      </w:r>
    </w:p>
    <w:p w14:paraId="7EBE2DBC" w14:textId="77777777" w:rsidR="00AF2A90" w:rsidRDefault="00AF2A90" w:rsidP="00AF2A90">
      <w:pPr>
        <w:pStyle w:val="B2"/>
      </w:pPr>
      <w:r>
        <w:t>-</w:t>
      </w:r>
      <w:r>
        <w:tab/>
      </w:r>
      <w:r w:rsidRPr="003B39E5">
        <w:t xml:space="preserve">23dBm (200 </w:t>
      </w:r>
      <w:proofErr w:type="spellStart"/>
      <w:r w:rsidRPr="003B39E5">
        <w:t>mW</w:t>
      </w:r>
      <w:proofErr w:type="spellEnd"/>
      <w:r w:rsidRPr="003B39E5">
        <w:t xml:space="preserve">) mean </w:t>
      </w:r>
      <w:r>
        <w:t>EIRP;</w:t>
      </w:r>
    </w:p>
    <w:p w14:paraId="60ED8473" w14:textId="77777777" w:rsidR="00AF2A90" w:rsidRDefault="00AF2A90" w:rsidP="00AF2A90">
      <w:pPr>
        <w:pStyle w:val="B2"/>
      </w:pPr>
      <w:r>
        <w:t>-</w:t>
      </w:r>
      <w:r>
        <w:tab/>
        <w:t>10dBm/MHz m</w:t>
      </w:r>
      <w:r w:rsidRPr="003B39E5">
        <w:t xml:space="preserve">ean </w:t>
      </w:r>
      <w:r>
        <w:t>EIRP</w:t>
      </w:r>
      <w:r w:rsidRPr="003B39E5">
        <w:t xml:space="preserve"> density for in-band emissions</w:t>
      </w:r>
      <w:r>
        <w:t>;</w:t>
      </w:r>
    </w:p>
    <w:p w14:paraId="12FF130F" w14:textId="77777777" w:rsidR="00AF2A90" w:rsidRDefault="00AF2A90" w:rsidP="00AF2A90">
      <w:pPr>
        <w:pStyle w:val="B2"/>
      </w:pPr>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r>
        <w:t>;</w:t>
      </w:r>
    </w:p>
    <w:p w14:paraId="5E8AF3C6" w14:textId="77777777" w:rsidR="00AF2A90" w:rsidRPr="003B39E5" w:rsidRDefault="00AF2A90" w:rsidP="00AF2A90">
      <w:pPr>
        <w:pStyle w:val="B2"/>
      </w:pPr>
      <w:r>
        <w:t>-</w:t>
      </w:r>
      <w:r>
        <w:tab/>
      </w:r>
      <w:r w:rsidRPr="003B39E5">
        <w:t>An adequate spectrum sharing mechanism shall be implemented for channel access and occupation</w:t>
      </w:r>
      <w:r>
        <w:t>.</w:t>
      </w:r>
    </w:p>
    <w:p w14:paraId="13B6DE28" w14:textId="77777777" w:rsidR="00AF2A90" w:rsidRDefault="00AF2A90" w:rsidP="00AF2A90">
      <w:pPr>
        <w:pStyle w:val="B1"/>
      </w:pPr>
      <w:r w:rsidRPr="003B39E5">
        <w:t>-</w:t>
      </w:r>
      <w:r w:rsidRPr="003B39E5">
        <w:tab/>
        <w:t>For the VLP mode:</w:t>
      </w:r>
    </w:p>
    <w:p w14:paraId="6975553C" w14:textId="77777777" w:rsidR="00AF2A90" w:rsidRDefault="00AF2A90" w:rsidP="00AF2A90">
      <w:pPr>
        <w:pStyle w:val="B2"/>
      </w:pPr>
      <w:r>
        <w:t>-</w:t>
      </w:r>
      <w:r>
        <w:tab/>
      </w:r>
      <w:r w:rsidRPr="003B39E5">
        <w:t xml:space="preserve">14dBm (25 </w:t>
      </w:r>
      <w:proofErr w:type="spellStart"/>
      <w:r w:rsidRPr="003B39E5">
        <w:t>mW</w:t>
      </w:r>
      <w:proofErr w:type="spellEnd"/>
      <w:r w:rsidRPr="003B39E5">
        <w:t xml:space="preserve">) </w:t>
      </w:r>
      <w:r>
        <w:t>EIRP;</w:t>
      </w:r>
    </w:p>
    <w:p w14:paraId="5553BB2F" w14:textId="77777777" w:rsidR="00AF2A90" w:rsidRDefault="00AF2A90" w:rsidP="00AF2A90">
      <w:pPr>
        <w:pStyle w:val="B2"/>
      </w:pPr>
      <w:r>
        <w:t>-</w:t>
      </w:r>
      <w:r>
        <w:tab/>
      </w:r>
      <w:r w:rsidRPr="003B39E5">
        <w:t>1dBm/MHz mean EIRP density for in-band emissions;</w:t>
      </w:r>
    </w:p>
    <w:p w14:paraId="0840D27E" w14:textId="77777777" w:rsidR="00AF2A90" w:rsidRDefault="00AF2A90" w:rsidP="00AF2A90">
      <w:pPr>
        <w:pStyle w:val="B2"/>
      </w:pPr>
      <w:r>
        <w:t>-</w:t>
      </w:r>
      <w:r>
        <w:tab/>
      </w:r>
      <w:r w:rsidRPr="003B39E5">
        <w:t>Indoor and outdoor use</w:t>
      </w:r>
      <w:r>
        <w:t>,</w:t>
      </w:r>
      <w:r w:rsidRPr="003B39E5">
        <w:t xml:space="preserve"> </w:t>
      </w:r>
      <w:r>
        <w:t>u</w:t>
      </w:r>
      <w:r w:rsidRPr="003B39E5">
        <w:t>se of drones is prohibited</w:t>
      </w:r>
      <w:r>
        <w:t>;</w:t>
      </w:r>
      <w:r w:rsidRPr="003B39E5">
        <w:t xml:space="preserve"> </w:t>
      </w:r>
    </w:p>
    <w:p w14:paraId="39D7EC23" w14:textId="77777777" w:rsidR="00AF2A90" w:rsidRPr="003B39E5" w:rsidRDefault="00AF2A90" w:rsidP="00AF2A90">
      <w:pPr>
        <w:pStyle w:val="B2"/>
      </w:pPr>
      <w:r>
        <w:t>-</w:t>
      </w:r>
      <w:r>
        <w:tab/>
        <w:t>VLP</w:t>
      </w:r>
      <w:r w:rsidRPr="003B39E5">
        <w:t xml:space="preserve"> device is a portable device.</w:t>
      </w:r>
    </w:p>
    <w:p w14:paraId="08343B52" w14:textId="77777777" w:rsidR="00AF2A90" w:rsidRPr="00E329EA" w:rsidRDefault="00AF2A90" w:rsidP="00AF2A90">
      <w:pPr>
        <w:pStyle w:val="Heading3"/>
      </w:pPr>
      <w:bookmarkStart w:id="39" w:name="_Toc137537601"/>
      <w:r w:rsidRPr="00E329EA">
        <w:t>4.1.</w:t>
      </w:r>
      <w:r>
        <w:t>9</w:t>
      </w:r>
      <w:r w:rsidRPr="00E329EA">
        <w:tab/>
        <w:t>Qatar</w:t>
      </w:r>
      <w:bookmarkEnd w:id="39"/>
    </w:p>
    <w:p w14:paraId="56D47ABA" w14:textId="77777777" w:rsidR="00AF2A90" w:rsidRDefault="00AF2A90" w:rsidP="00AF2A90">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p>
    <w:p w14:paraId="3075056B" w14:textId="77777777" w:rsidR="00AF2A90" w:rsidRDefault="00AF2A90" w:rsidP="00AF2A90">
      <w:pPr>
        <w:pStyle w:val="B1"/>
      </w:pPr>
      <w:r>
        <w:t>-</w:t>
      </w:r>
      <w:r>
        <w:tab/>
        <w:t>Low power mode with 23dBm EIRP for indoor use only;</w:t>
      </w:r>
    </w:p>
    <w:p w14:paraId="145D972A" w14:textId="77777777" w:rsidR="00AF2A90" w:rsidRDefault="00AF2A90" w:rsidP="00AF2A90">
      <w:pPr>
        <w:pStyle w:val="B1"/>
      </w:pPr>
      <w:r>
        <w:t>-</w:t>
      </w:r>
      <w:r>
        <w:tab/>
        <w:t>Very low power mode with 14dBm for indoor and outdoor use.</w:t>
      </w:r>
    </w:p>
    <w:p w14:paraId="05126C6F" w14:textId="77777777" w:rsidR="00AF2A90" w:rsidRPr="00E329EA" w:rsidRDefault="00AF2A90" w:rsidP="00AF2A90">
      <w:pPr>
        <w:pStyle w:val="Heading3"/>
      </w:pPr>
      <w:bookmarkStart w:id="40" w:name="_Toc137537602"/>
      <w:r w:rsidRPr="00E329EA">
        <w:t>4.1.1</w:t>
      </w:r>
      <w:r>
        <w:t>0</w:t>
      </w:r>
      <w:r w:rsidRPr="00E329EA">
        <w:tab/>
        <w:t>Jordan</w:t>
      </w:r>
      <w:bookmarkEnd w:id="40"/>
    </w:p>
    <w:p w14:paraId="2ED690E7" w14:textId="77777777" w:rsidR="00AF2A90" w:rsidRDefault="00AF2A90" w:rsidP="00AF2A90">
      <w:r>
        <w:t xml:space="preserve">On May 2022 the TRC of Jordan </w:t>
      </w:r>
      <w:r w:rsidRPr="00FA1381">
        <w:t>updated the rules for WLAN devices</w:t>
      </w:r>
      <w:r>
        <w:t xml:space="preserve"> allowing unlicensed operation in 5925-6425MHz frequency range with the following technical conditions [68]:</w:t>
      </w:r>
    </w:p>
    <w:p w14:paraId="7881B8B1" w14:textId="77777777" w:rsidR="00AF2A90" w:rsidRDefault="00AF2A90" w:rsidP="00AF2A90">
      <w:pPr>
        <w:pStyle w:val="B1"/>
      </w:pPr>
      <w:r>
        <w:t>-</w:t>
      </w:r>
      <w:r>
        <w:tab/>
        <w:t>14dBm EIPR for portable devices operated indoor and outdoor;</w:t>
      </w:r>
    </w:p>
    <w:p w14:paraId="23976925" w14:textId="77777777" w:rsidR="00AF2A90" w:rsidRDefault="00AF2A90" w:rsidP="00AF2A90">
      <w:pPr>
        <w:pStyle w:val="B1"/>
      </w:pPr>
      <w:r>
        <w:t>-</w:t>
      </w:r>
      <w:r>
        <w:tab/>
        <w:t>23dBm EIRP for indoor usages only.</w:t>
      </w:r>
    </w:p>
    <w:p w14:paraId="71041257" w14:textId="77777777" w:rsidR="00285256" w:rsidRPr="00B15D1A" w:rsidRDefault="00285256" w:rsidP="00285256">
      <w:pPr>
        <w:pStyle w:val="Heading3"/>
      </w:pPr>
      <w:bookmarkStart w:id="41" w:name="_Toc137537603"/>
      <w:r>
        <w:lastRenderedPageBreak/>
        <w:t>4.1.11</w:t>
      </w:r>
      <w:r>
        <w:tab/>
        <w:t>Russian Federation</w:t>
      </w:r>
      <w:bookmarkEnd w:id="41"/>
    </w:p>
    <w:p w14:paraId="4440753D" w14:textId="77777777" w:rsidR="00285256" w:rsidRDefault="00285256" w:rsidP="00285256">
      <w:r>
        <w:t>On December 2022, Russian Ministry of the digital development and communication decided to open the 5925-6425MHz frequency range for the unlicensed usage with the following technical conditions:</w:t>
      </w:r>
    </w:p>
    <w:p w14:paraId="77DE72B5" w14:textId="77777777" w:rsidR="00285256" w:rsidRDefault="00285256" w:rsidP="00285256">
      <w:pPr>
        <w:pStyle w:val="B1"/>
      </w:pPr>
      <w:r>
        <w:t>-</w:t>
      </w:r>
      <w:r>
        <w:tab/>
        <w:t>for the frequency hopping devices, the allowed usage is only indoors with the channel bandwidth of 20MHz, with the minimum number of 15 hopping channels and the maximum PSD of 10dBm/MHz;</w:t>
      </w:r>
    </w:p>
    <w:p w14:paraId="2BE389E2" w14:textId="77777777" w:rsidR="00285256" w:rsidRDefault="00285256" w:rsidP="00285256">
      <w:pPr>
        <w:pStyle w:val="B1"/>
      </w:pPr>
      <w:r>
        <w:t>-</w:t>
      </w:r>
      <w:r>
        <w:tab/>
        <w:t xml:space="preserve">for the spread spectrum devices both LPI and VLP modes are allowed:  </w:t>
      </w:r>
    </w:p>
    <w:p w14:paraId="532D6DF4" w14:textId="77777777" w:rsidR="00285256" w:rsidRDefault="00285256" w:rsidP="00285256">
      <w:pPr>
        <w:pStyle w:val="B2"/>
      </w:pPr>
      <w:r>
        <w:t>-</w:t>
      </w:r>
      <w:r>
        <w:tab/>
        <w:t>both modes are limited to indoor usage only;</w:t>
      </w:r>
    </w:p>
    <w:p w14:paraId="10E01517" w14:textId="77777777" w:rsidR="00285256" w:rsidRDefault="00285256" w:rsidP="00285256">
      <w:pPr>
        <w:pStyle w:val="B2"/>
      </w:pPr>
      <w:r>
        <w:t>-</w:t>
      </w:r>
      <w:r>
        <w:tab/>
        <w:t>the LPI mode maximum EIRP is 23dBm with the maximum PSD of 10dBm/MHz;</w:t>
      </w:r>
    </w:p>
    <w:p w14:paraId="7F95D8F6" w14:textId="2E34FE34" w:rsidR="00285256" w:rsidRDefault="00285256" w:rsidP="00285256">
      <w:pPr>
        <w:pStyle w:val="B2"/>
      </w:pPr>
      <w:r>
        <w:t>-</w:t>
      </w:r>
      <w:r>
        <w:tab/>
        <w:t>the VLP mode maximum EIRP is 14dBm with the maximum PSD of 1dBm/</w:t>
      </w:r>
      <w:proofErr w:type="spellStart"/>
      <w:r>
        <w:t>MHz</w:t>
      </w:r>
      <w:r w:rsidR="001D1053">
        <w:t>.</w:t>
      </w:r>
      <w:proofErr w:type="spellEnd"/>
    </w:p>
    <w:p w14:paraId="0404E7AE" w14:textId="77777777" w:rsidR="00285256" w:rsidRPr="00E329EA" w:rsidRDefault="00285256" w:rsidP="00AF2A90">
      <w:pPr>
        <w:pStyle w:val="B1"/>
      </w:pPr>
    </w:p>
    <w:p w14:paraId="74E7A9B2" w14:textId="11D7B220" w:rsidR="007C1122" w:rsidRDefault="007C1122">
      <w:pPr>
        <w:spacing w:after="0"/>
      </w:pPr>
      <w:r>
        <w:br w:type="page"/>
      </w:r>
    </w:p>
    <w:p w14:paraId="1AD92369" w14:textId="77777777" w:rsidR="007C1122" w:rsidRPr="007C1122" w:rsidRDefault="007C1122" w:rsidP="007C1122"/>
    <w:p w14:paraId="41357D2F" w14:textId="77777777" w:rsidR="00AF6585" w:rsidRDefault="00AF6585" w:rsidP="00AF6585">
      <w:pPr>
        <w:pStyle w:val="Heading2"/>
      </w:pPr>
      <w:bookmarkStart w:id="42" w:name="_Toc137537604"/>
      <w:r>
        <w:t xml:space="preserve">4.2 </w:t>
      </w:r>
      <w:r>
        <w:tab/>
        <w:t>ITU Region 2</w:t>
      </w:r>
      <w:bookmarkEnd w:id="42"/>
    </w:p>
    <w:p w14:paraId="3C105C13" w14:textId="77777777" w:rsidR="00AF6585" w:rsidRDefault="00FC2698" w:rsidP="00AF6585">
      <w:pPr>
        <w:pStyle w:val="Heading3"/>
      </w:pPr>
      <w:bookmarkStart w:id="43" w:name="_Toc137537605"/>
      <w:r>
        <w:t>4.2.1</w:t>
      </w:r>
      <w:r w:rsidR="00AF6585">
        <w:t xml:space="preserve"> </w:t>
      </w:r>
      <w:r w:rsidR="00AF6585">
        <w:tab/>
        <w:t>USA</w:t>
      </w:r>
      <w:bookmarkEnd w:id="43"/>
    </w:p>
    <w:p w14:paraId="5AA9233C" w14:textId="77777777" w:rsidR="00EA791D" w:rsidRDefault="00EA791D" w:rsidP="00EA791D">
      <w:pPr>
        <w:pStyle w:val="Heading4"/>
      </w:pPr>
      <w:bookmarkStart w:id="44" w:name="_Toc137537606"/>
      <w:r>
        <w:t>4.2.1.1</w:t>
      </w:r>
      <w:r>
        <w:tab/>
        <w:t>Introduction</w:t>
      </w:r>
      <w:bookmarkEnd w:id="44"/>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45" w:name="_Toc137537607"/>
      <w:r>
        <w:t>4.2.1.</w:t>
      </w:r>
      <w:r w:rsidR="00EA791D">
        <w:t>2</w:t>
      </w:r>
      <w:r>
        <w:tab/>
        <w:t>Licensed operations</w:t>
      </w:r>
      <w:bookmarkEnd w:id="45"/>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46" w:name="_Toc137537608"/>
      <w:r>
        <w:t>4.2.1.</w:t>
      </w:r>
      <w:r w:rsidR="00EA791D">
        <w:t>3</w:t>
      </w:r>
      <w:r>
        <w:tab/>
        <w:t>Unlicensed operations</w:t>
      </w:r>
      <w:bookmarkEnd w:id="46"/>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14:paraId="3D74024A" w14:textId="0DE954DC" w:rsidR="002C7A56" w:rsidRPr="00214FF5" w:rsidRDefault="002C7A56" w:rsidP="00484140">
      <w:pPr>
        <w:pStyle w:val="Heading5"/>
      </w:pPr>
      <w:bookmarkStart w:id="47" w:name="_Toc137537609"/>
      <w:r>
        <w:t xml:space="preserve">4.2.1.3.1 </w:t>
      </w:r>
      <w:r w:rsidR="0077418B" w:rsidRPr="0077418B">
        <w:t xml:space="preserve"> </w:t>
      </w:r>
      <w:r w:rsidR="00A25D69">
        <w:tab/>
      </w:r>
      <w:r w:rsidR="0077418B">
        <w:t>Standard-power operations</w:t>
      </w:r>
      <w:bookmarkEnd w:id="47"/>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0904160B" w:rsidR="002C7A56" w:rsidRPr="00214FF5" w:rsidRDefault="002C7A56" w:rsidP="002C7A56">
      <w:pPr>
        <w:pStyle w:val="Heading5"/>
      </w:pPr>
      <w:bookmarkStart w:id="48" w:name="_Toc137537610"/>
      <w:r>
        <w:t xml:space="preserve">4.2.1.3.2 </w:t>
      </w:r>
      <w:r w:rsidR="00A25D69">
        <w:tab/>
      </w:r>
      <w:r w:rsidR="00A209A9">
        <w:t>Low-power operations</w:t>
      </w:r>
      <w:bookmarkEnd w:id="48"/>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bookmarkStart w:id="49" w:name="_Toc137537611"/>
      <w:r>
        <w:rPr>
          <w:noProof/>
        </w:rPr>
        <w:t>4.2.1.3.3</w:t>
      </w:r>
      <w:r>
        <w:rPr>
          <w:noProof/>
        </w:rPr>
        <w:tab/>
        <w:t>Common requirements to the entire 6GHz band</w:t>
      </w:r>
      <w:bookmarkEnd w:id="49"/>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F8C587D" w14:textId="7B8B6FC7" w:rsidR="005403BA" w:rsidRDefault="005403BA" w:rsidP="005403BA">
      <w:pPr>
        <w:pStyle w:val="Heading3"/>
      </w:pPr>
      <w:bookmarkStart w:id="50" w:name="_Toc137537612"/>
      <w:r>
        <w:t>4.2.2</w:t>
      </w:r>
      <w:r>
        <w:tab/>
        <w:t>Canada</w:t>
      </w:r>
      <w:bookmarkEnd w:id="50"/>
    </w:p>
    <w:p w14:paraId="39B9E62E" w14:textId="6C89DA6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xml:space="preserve">" [42] with the following key aspects: </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lastRenderedPageBreak/>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w:t>
      </w:r>
      <w:proofErr w:type="spellStart"/>
      <w:r w:rsidRPr="00C36FC4">
        <w:t>mW</w:t>
      </w:r>
      <w:proofErr w:type="spellEnd"/>
      <w:r w:rsidRPr="00C36FC4">
        <w:t xml:space="preserve">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w:t>
      </w:r>
      <w:proofErr w:type="spellStart"/>
      <w:r w:rsidRPr="00C36FC4">
        <w:t>MHz</w:t>
      </w:r>
      <w:r>
        <w:t>.</w:t>
      </w:r>
      <w:proofErr w:type="spellEnd"/>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w:t>
      </w:r>
      <w:proofErr w:type="spellStart"/>
      <w:r w:rsidRPr="00C36FC4">
        <w:t>MHz</w:t>
      </w:r>
      <w:r>
        <w:t>.</w:t>
      </w:r>
      <w:proofErr w:type="spellEnd"/>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51" w:name="_Toc137537613"/>
      <w:r>
        <w:t>4.2.3</w:t>
      </w:r>
      <w:r>
        <w:tab/>
        <w:t>Brazil</w:t>
      </w:r>
      <w:bookmarkEnd w:id="51"/>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w:t>
      </w:r>
      <w:proofErr w:type="spellStart"/>
      <w:r w:rsidRPr="00574283">
        <w:t>MHz.</w:t>
      </w:r>
      <w:proofErr w:type="spellEnd"/>
    </w:p>
    <w:p w14:paraId="367258D8" w14:textId="77777777" w:rsidR="007C1122" w:rsidRDefault="007C1122" w:rsidP="007C1122">
      <w:pPr>
        <w:pStyle w:val="B1"/>
      </w:pPr>
      <w:r>
        <w:t>-</w:t>
      </w:r>
      <w:r>
        <w:tab/>
        <w:t>The spectral power density must meet the following emission mask:</w:t>
      </w:r>
    </w:p>
    <w:p w14:paraId="5BC71F4C" w14:textId="77777777" w:rsidR="007C1122" w:rsidRDefault="007C1122" w:rsidP="007C1122">
      <w:pPr>
        <w:pStyle w:val="B2"/>
      </w:pPr>
      <w:r>
        <w:t>- Attenuation of 20 dB, with a distance of 1 MHz bandwidth from the channel.</w:t>
      </w:r>
    </w:p>
    <w:p w14:paraId="010895BB" w14:textId="77777777" w:rsidR="007C1122" w:rsidRDefault="007C1122" w:rsidP="007C1122">
      <w:pPr>
        <w:pStyle w:val="B2"/>
      </w:pPr>
      <w:r>
        <w:t>- Attenuation of 28 dB, with a distance of one channel spacing, from the centre of the channel, and</w:t>
      </w:r>
    </w:p>
    <w:p w14:paraId="4164E8B9" w14:textId="77777777" w:rsidR="007C1122" w:rsidRDefault="007C1122" w:rsidP="007C1122">
      <w:pPr>
        <w:pStyle w:val="B2"/>
      </w:pPr>
      <w:r>
        <w:t>- Attenuation of 40 dB, with a distance of 1.5 channel spacing, from the centre of the channel</w:t>
      </w:r>
    </w:p>
    <w:p w14:paraId="5740C71D" w14:textId="77777777" w:rsidR="007C1122" w:rsidRPr="00A407F3" w:rsidRDefault="007C1122" w:rsidP="007C1122">
      <w:pPr>
        <w:pStyle w:val="B1"/>
      </w:pPr>
      <w:r>
        <w:t xml:space="preserve">- </w:t>
      </w:r>
      <w:r>
        <w:tab/>
      </w:r>
      <w:r w:rsidRPr="00A407F3">
        <w:t xml:space="preserve">All </w:t>
      </w:r>
      <w:proofErr w:type="spellStart"/>
      <w:r w:rsidRPr="00A407F3">
        <w:t>equipments</w:t>
      </w:r>
      <w:proofErr w:type="spellEnd"/>
      <w:r w:rsidRPr="00A407F3">
        <w:t xml:space="preserve"> must only use an antenna permanently integrated into the structure of the equipment.</w:t>
      </w:r>
    </w:p>
    <w:p w14:paraId="6B239AE5" w14:textId="77777777" w:rsidR="007C1122" w:rsidRPr="00A407F3" w:rsidRDefault="007C1122" w:rsidP="007C1122">
      <w:pPr>
        <w:pStyle w:val="B1"/>
      </w:pPr>
      <w:r>
        <w:t xml:space="preserve">- </w:t>
      </w:r>
      <w:r>
        <w:tab/>
      </w:r>
      <w:r w:rsidRPr="00A407F3">
        <w:t>It is mandatory to use a media access sharing system on these equipment.</w:t>
      </w:r>
    </w:p>
    <w:p w14:paraId="4B169389" w14:textId="2AE7C8AC" w:rsidR="007C1122" w:rsidRDefault="007C1122" w:rsidP="007C1122">
      <w:pPr>
        <w:pStyle w:val="Heading3"/>
      </w:pPr>
      <w:bookmarkStart w:id="52" w:name="_Toc137537614"/>
      <w:r>
        <w:lastRenderedPageBreak/>
        <w:t>4.2.4</w:t>
      </w:r>
      <w:r>
        <w:tab/>
        <w:t>Peru</w:t>
      </w:r>
      <w:bookmarkEnd w:id="52"/>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7C1122">
      <w:r>
        <w:t>-</w:t>
      </w:r>
      <w:r>
        <w:tab/>
        <w:t>Operation and/or communication with drones is not allowed.</w:t>
      </w:r>
    </w:p>
    <w:p w14:paraId="0CA5E3C5" w14:textId="77777777" w:rsidR="007C1122" w:rsidRDefault="007C1122" w:rsidP="007C1122">
      <w:pPr>
        <w:pStyle w:val="Heading3"/>
        <w:ind w:left="0" w:firstLine="0"/>
      </w:pPr>
      <w:bookmarkStart w:id="53" w:name="_Toc137537615"/>
      <w:r>
        <w:t>4.2.5</w:t>
      </w:r>
      <w:r>
        <w:tab/>
        <w:t>Chile</w:t>
      </w:r>
      <w:bookmarkEnd w:id="53"/>
    </w:p>
    <w:p w14:paraId="51C17A72" w14:textId="13AC9E32" w:rsidR="007C1122" w:rsidRDefault="007C1122" w:rsidP="007C1122">
      <w:r>
        <w:t xml:space="preserve">On 22th October 2020, Ministry of Transport and Communication of Chile published Resolution 1985 </w:t>
      </w:r>
      <w:r w:rsidR="00EA4E81">
        <w:t xml:space="preserve">[45] </w:t>
      </w:r>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w:t>
      </w:r>
      <w:proofErr w:type="spellStart"/>
      <w:r>
        <w:t>MHz.</w:t>
      </w:r>
      <w:proofErr w:type="spellEnd"/>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w:t>
      </w:r>
      <w:proofErr w:type="spellStart"/>
      <w:r>
        <w:t>MHz.</w:t>
      </w:r>
      <w:proofErr w:type="spellEnd"/>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19E47455" w14:textId="77777777" w:rsidR="00BE17F6" w:rsidRDefault="00BE17F6" w:rsidP="00BE17F6">
      <w:r>
        <w:t xml:space="preserve">On September 2022, </w:t>
      </w:r>
      <w:r w:rsidRPr="00F060BF">
        <w:t xml:space="preserve">the Chilean authority </w:t>
      </w:r>
      <w:r w:rsidRPr="00FE4840">
        <w:t xml:space="preserve">issued a </w:t>
      </w:r>
      <w:proofErr w:type="spellStart"/>
      <w:r w:rsidRPr="00FE4840">
        <w:t>Resolución</w:t>
      </w:r>
      <w:proofErr w:type="spellEnd"/>
      <w:r w:rsidRPr="00FE4840">
        <w:t xml:space="preserve"> 2844 </w:t>
      </w:r>
      <w:proofErr w:type="spellStart"/>
      <w:r w:rsidRPr="00FE4840">
        <w:t>Exenta</w:t>
      </w:r>
      <w:proofErr w:type="spellEnd"/>
      <w:r>
        <w:t xml:space="preserve"> [70],</w:t>
      </w:r>
      <w:r w:rsidRPr="00FE4840">
        <w:t xml:space="preserve"> which revises </w:t>
      </w:r>
      <w:proofErr w:type="spellStart"/>
      <w:r w:rsidRPr="00FE4840">
        <w:t>Resolución</w:t>
      </w:r>
      <w:proofErr w:type="spellEnd"/>
      <w:r w:rsidRPr="00FE4840">
        <w:t xml:space="preserve"> 1985 </w:t>
      </w:r>
      <w:proofErr w:type="spellStart"/>
      <w:r w:rsidRPr="00FE4840">
        <w:t>Exenta</w:t>
      </w:r>
      <w:proofErr w:type="spellEnd"/>
      <w:r w:rsidRPr="00FE4840">
        <w:t xml:space="preserve"> </w:t>
      </w:r>
      <w:r>
        <w:t xml:space="preserve">[45] </w:t>
      </w:r>
      <w:r w:rsidRPr="00FE4840">
        <w:t>as follows</w:t>
      </w:r>
      <w:r>
        <w:t>:</w:t>
      </w:r>
    </w:p>
    <w:p w14:paraId="4BC8977C" w14:textId="22304DF7" w:rsidR="008F1CD4" w:rsidRDefault="00BE17F6" w:rsidP="00BE17F6">
      <w:pPr>
        <w:pStyle w:val="B1"/>
      </w:pPr>
      <w:r>
        <w:t>-</w:t>
      </w:r>
      <w:r>
        <w:tab/>
        <w:t>the frequency range for unlicensed operation is changed to 5925-6425MHz;</w:t>
      </w:r>
    </w:p>
    <w:p w14:paraId="4690E2B9" w14:textId="77777777" w:rsidR="00913564" w:rsidRDefault="00913564" w:rsidP="00913564">
      <w:pPr>
        <w:pStyle w:val="Heading3"/>
        <w:ind w:left="0" w:firstLine="0"/>
      </w:pPr>
      <w:bookmarkStart w:id="54" w:name="_Toc137537616"/>
      <w:r>
        <w:t>4.2.6</w:t>
      </w:r>
      <w:r>
        <w:tab/>
        <w:t>Mexico</w:t>
      </w:r>
      <w:bookmarkEnd w:id="54"/>
    </w:p>
    <w:p w14:paraId="2E45CD10" w14:textId="418EF67C" w:rsidR="008A357C" w:rsidRDefault="00595A9D" w:rsidP="008A357C">
      <w:r>
        <w:t xml:space="preserve">In </w:t>
      </w:r>
      <w:r w:rsidRPr="007A74A6">
        <w:t xml:space="preserve">May 2021 </w:t>
      </w:r>
      <w:r>
        <w:t>t</w:t>
      </w:r>
      <w:r w:rsidRPr="009B402F">
        <w:t xml:space="preserve">he </w:t>
      </w:r>
      <w:r w:rsidR="00913564" w:rsidRPr="009B402F">
        <w:t xml:space="preserve">Instituto Federal de </w:t>
      </w:r>
      <w:proofErr w:type="spellStart"/>
      <w:r w:rsidR="00913564" w:rsidRPr="009B402F">
        <w:t>Telecomunicaciones</w:t>
      </w:r>
      <w:proofErr w:type="spellEnd"/>
      <w:r w:rsidR="00913564" w:rsidRPr="009B402F">
        <w:t xml:space="preserve"> (IFT) in Mexico has opened a public consultation for the 5925-7125 MHz frequency band</w:t>
      </w:r>
      <w:r w:rsidR="00913564">
        <w:t xml:space="preserve"> with the objectives to e</w:t>
      </w:r>
      <w:r w:rsidR="00913564" w:rsidRPr="009B402F">
        <w:t>stablish the technical operating conditions of WAS/RLAN systems that could make use of the of the 5925-7125 MHz frequency band</w:t>
      </w:r>
      <w:r w:rsidR="00913564">
        <w:t xml:space="preserve"> and to i</w:t>
      </w:r>
      <w:r w:rsidR="00913564" w:rsidRPr="009B402F">
        <w:t>ncrease the harmonization based on international best practices and existing technological advances</w:t>
      </w:r>
      <w:r w:rsidR="00913564">
        <w:t>.</w:t>
      </w:r>
      <w:r w:rsidR="008A357C" w:rsidRPr="008A357C">
        <w:t xml:space="preserve"> </w:t>
      </w:r>
      <w:r w:rsidR="008A357C" w:rsidRPr="00B25B6E">
        <w:t>IFT has emphasized that within the operating conditions of the band, its use was determined for low power indoors and very low power indoor and outdoor usage.</w:t>
      </w:r>
    </w:p>
    <w:p w14:paraId="3F56B8E3" w14:textId="7C046CC7" w:rsidR="00913564" w:rsidRPr="001F6502" w:rsidRDefault="008A357C" w:rsidP="008A357C">
      <w:r w:rsidRPr="00B25B6E">
        <w:lastRenderedPageBreak/>
        <w:t>IFT has release a press release [7</w:t>
      </w:r>
      <w:r>
        <w:t>5</w:t>
      </w:r>
      <w:r w:rsidRPr="00B25B6E">
        <w:t>] informing on reservation of the 500 MHz in the low 6 GHz band for unlicensed operation. The Mexican regulator decided that the remaining 700 MHz in 6425 to 7125 MHz range will remain unchanged as not allocated, subject to further technology evolution, spectrum needs and service availability of Mexican market.</w:t>
      </w:r>
    </w:p>
    <w:p w14:paraId="7CFFA298" w14:textId="70E29B4F" w:rsidR="00913564" w:rsidRDefault="00913564" w:rsidP="00502888">
      <w:pPr>
        <w:pStyle w:val="Heading3"/>
        <w:ind w:left="0" w:firstLine="0"/>
      </w:pPr>
      <w:bookmarkStart w:id="55" w:name="_Toc137537617"/>
      <w:r>
        <w:t>4.2.7</w:t>
      </w:r>
      <w:r w:rsidR="00502888">
        <w:tab/>
      </w:r>
      <w:r>
        <w:t>Honduras</w:t>
      </w:r>
      <w:bookmarkEnd w:id="55"/>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913564">
      <w:pPr>
        <w:pStyle w:val="Heading3"/>
        <w:ind w:left="0" w:firstLine="0"/>
      </w:pPr>
      <w:bookmarkStart w:id="56" w:name="_Toc137537618"/>
      <w:r>
        <w:t>4.2.8</w:t>
      </w:r>
      <w:r>
        <w:tab/>
        <w:t>Costa Rica</w:t>
      </w:r>
      <w:bookmarkEnd w:id="56"/>
    </w:p>
    <w:p w14:paraId="147F35BF" w14:textId="77777777" w:rsidR="00913564" w:rsidRDefault="00913564" w:rsidP="00913564">
      <w:r w:rsidRPr="00A02324">
        <w:t xml:space="preserve">The </w:t>
      </w:r>
      <w:proofErr w:type="spellStart"/>
      <w:r w:rsidRPr="00A02324">
        <w:t>Superintendencia</w:t>
      </w:r>
      <w:proofErr w:type="spellEnd"/>
      <w:r w:rsidRPr="00A02324">
        <w:t xml:space="preserve"> de </w:t>
      </w:r>
      <w:proofErr w:type="spellStart"/>
      <w:r w:rsidRPr="00A02324">
        <w:t>Telecomunicaciones</w:t>
      </w:r>
      <w:proofErr w:type="spellEnd"/>
      <w:r w:rsidRPr="00A02324">
        <w:t xml:space="preserve"> (SUTEL) in Costa Rica has published its Plan Nacional de </w:t>
      </w:r>
      <w:proofErr w:type="spellStart"/>
      <w:r w:rsidRPr="00A02324">
        <w:t>Atribución</w:t>
      </w:r>
      <w:proofErr w:type="spellEnd"/>
      <w:r w:rsidRPr="00A02324">
        <w:t xml:space="preserve"> de </w:t>
      </w:r>
      <w:proofErr w:type="spellStart"/>
      <w:r w:rsidRPr="00A02324">
        <w:t>Frecuencias</w:t>
      </w:r>
      <w:proofErr w:type="spellEnd"/>
      <w:r w:rsidRPr="00A02324">
        <w:t xml:space="preserve"> (PNAF)</w:t>
      </w:r>
      <w:r>
        <w:t xml:space="preserve"> [49], according to which the 5925-7125MHz frequency range is opened for the license-exempt usage with the following technical conditions:</w:t>
      </w:r>
    </w:p>
    <w:p w14:paraId="6F3D8E17" w14:textId="77777777" w:rsidR="00913564" w:rsidRDefault="00913564" w:rsidP="00913564">
      <w:pPr>
        <w:pStyle w:val="B1"/>
      </w:pPr>
      <w:r>
        <w:t>-</w:t>
      </w:r>
      <w:r>
        <w:tab/>
        <w:t>maximum EIRP is 30dBm;</w:t>
      </w:r>
    </w:p>
    <w:p w14:paraId="278100EB" w14:textId="77777777" w:rsidR="00913564" w:rsidRDefault="00913564" w:rsidP="00913564">
      <w:pPr>
        <w:pStyle w:val="B1"/>
      </w:pPr>
      <w:r>
        <w:t>-</w:t>
      </w:r>
      <w:r>
        <w:tab/>
        <w:t>maximum output power of the equipment is 24dBm;</w:t>
      </w:r>
    </w:p>
    <w:p w14:paraId="1B0CF4E4" w14:textId="77777777" w:rsidR="00913564" w:rsidRDefault="00913564" w:rsidP="00913564">
      <w:pPr>
        <w:pStyle w:val="B1"/>
      </w:pPr>
      <w:r>
        <w:t>-</w:t>
      </w:r>
      <w:r>
        <w:tab/>
        <w:t xml:space="preserve">unlicensed usage is allowed at the following conditions: </w:t>
      </w:r>
    </w:p>
    <w:p w14:paraId="5B1B872C" w14:textId="77777777" w:rsidR="00913564" w:rsidRDefault="00913564" w:rsidP="00913564">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913564">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913564">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8F1CD4">
      <w:pPr>
        <w:pStyle w:val="Heading3"/>
        <w:ind w:left="0" w:firstLine="0"/>
      </w:pPr>
      <w:bookmarkStart w:id="57" w:name="_Toc137537619"/>
      <w:r>
        <w:t>4.2.9</w:t>
      </w:r>
      <w:r>
        <w:tab/>
        <w:t>Colombia</w:t>
      </w:r>
      <w:bookmarkEnd w:id="57"/>
    </w:p>
    <w:p w14:paraId="07DE675C" w14:textId="556E229B" w:rsidR="008F1CD4" w:rsidRDefault="008F1CD4" w:rsidP="008F1CD4">
      <w:r>
        <w:t>On October 2021, Colombian National Agency (</w:t>
      </w:r>
      <w:proofErr w:type="spellStart"/>
      <w:r w:rsidRPr="004606F6">
        <w:t>Agencia</w:t>
      </w:r>
      <w:proofErr w:type="spellEnd"/>
      <w:r w:rsidRPr="004606F6">
        <w:t xml:space="preserve"> Nacional del </w:t>
      </w:r>
      <w:proofErr w:type="spellStart"/>
      <w:r w:rsidRPr="004606F6">
        <w:t>Espectro</w:t>
      </w:r>
      <w:proofErr w:type="spellEnd"/>
      <w:r>
        <w:t xml:space="preserve">) released a </w:t>
      </w:r>
      <w:r w:rsidR="00BE17F6">
        <w:t xml:space="preserve">draft </w:t>
      </w:r>
      <w:r>
        <w:t xml:space="preserve">resolution </w:t>
      </w:r>
      <w:r w:rsidRPr="00763DF5">
        <w:t>[</w:t>
      </w:r>
      <w:r w:rsidRPr="00DD1B15">
        <w:t>56</w:t>
      </w:r>
      <w:r w:rsidRPr="00763DF5">
        <w:t>]</w:t>
      </w:r>
      <w:r>
        <w:t xml:space="preserve"> according to which the 5925-7125MHz frequency range is opened for the license-exempt operation</w:t>
      </w:r>
      <w:r w:rsidR="00BD6970">
        <w:t xml:space="preserve">. </w:t>
      </w:r>
      <w:r w:rsidR="00D64E7F">
        <w:t xml:space="preserve">On </w:t>
      </w:r>
      <w:r w:rsidR="001D4A45">
        <w:t>November 2022 another resolution No. 000737 [71] was released</w:t>
      </w:r>
      <w:r>
        <w:t xml:space="preserve"> </w:t>
      </w:r>
      <w:r w:rsidR="001D4A45">
        <w:t>setting</w:t>
      </w:r>
      <w:r>
        <w:t xml:space="preserve"> the following technical parameters:</w:t>
      </w:r>
    </w:p>
    <w:p w14:paraId="7A2FEE6A" w14:textId="77777777" w:rsidR="008F1CD4" w:rsidRDefault="008F1CD4" w:rsidP="008F1CD4">
      <w:pPr>
        <w:pStyle w:val="B1"/>
      </w:pPr>
      <w:r>
        <w:t>-</w:t>
      </w:r>
      <w:r>
        <w:tab/>
        <w:t>only indoor usage is allowed;</w:t>
      </w:r>
    </w:p>
    <w:p w14:paraId="1BDA48FA" w14:textId="77777777" w:rsidR="008F1CD4" w:rsidRDefault="008F1CD4" w:rsidP="008F1CD4">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8F1CD4">
      <w:pPr>
        <w:pStyle w:val="B1"/>
      </w:pPr>
      <w:r>
        <w:t>-</w:t>
      </w:r>
      <w:r>
        <w:tab/>
        <w:t>t</w:t>
      </w:r>
      <w:r w:rsidRPr="00257A60">
        <w:t>he operation of equipment intended to control or communicate with unmanned aerial vehicles is not allowed</w:t>
      </w:r>
      <w:r>
        <w:t>;</w:t>
      </w:r>
    </w:p>
    <w:p w14:paraId="3AD33888" w14:textId="77777777" w:rsidR="005424AA" w:rsidRDefault="005424AA" w:rsidP="005424AA">
      <w:pPr>
        <w:pStyle w:val="B1"/>
      </w:pPr>
      <w:r>
        <w:t>-</w:t>
      </w:r>
      <w:r>
        <w:tab/>
        <w:t>a</w:t>
      </w:r>
      <w:r w:rsidRPr="00D122EE">
        <w:t xml:space="preserve">ccess </w:t>
      </w:r>
      <w:r>
        <w:t xml:space="preserve">point </w:t>
      </w:r>
      <w:r w:rsidRPr="00D122EE">
        <w:t>devices must be powered directly from the commercial electrical power network, the use of batteries is not allowed, and their structure must not support outdoor use</w:t>
      </w:r>
      <w:r>
        <w:t>;</w:t>
      </w:r>
      <w:r w:rsidRPr="00D122EE">
        <w:t xml:space="preserve"> </w:t>
      </w:r>
    </w:p>
    <w:p w14:paraId="542C944B" w14:textId="77777777" w:rsidR="005424AA" w:rsidRPr="00C73BA9" w:rsidRDefault="005424AA" w:rsidP="005424AA">
      <w:pPr>
        <w:pStyle w:val="B1"/>
        <w:rPr>
          <w:lang w:val="en-US"/>
        </w:rPr>
      </w:pPr>
      <w:r>
        <w:t>-</w:t>
      </w:r>
      <w:r>
        <w:tab/>
        <w:t>access point d</w:t>
      </w:r>
      <w:r w:rsidRPr="00D122EE">
        <w:t>evices must only work with an antenna integrated into their structure</w:t>
      </w:r>
      <w:r>
        <w:t>;</w:t>
      </w:r>
    </w:p>
    <w:p w14:paraId="2FCC949B" w14:textId="77777777" w:rsidR="008F1CD4" w:rsidRDefault="008F1CD4" w:rsidP="008F1CD4">
      <w:pPr>
        <w:pStyle w:val="B1"/>
      </w:pPr>
      <w:r>
        <w:t>-</w:t>
      </w:r>
      <w:r>
        <w:tab/>
        <w:t>maximum EIRP of 30dBm for AP devices with maximum PSD of 5dBm/MHz;</w:t>
      </w:r>
    </w:p>
    <w:p w14:paraId="566DC677" w14:textId="77777777" w:rsidR="008F1CD4" w:rsidRDefault="008F1CD4" w:rsidP="008F1CD4">
      <w:pPr>
        <w:pStyle w:val="B1"/>
      </w:pPr>
      <w:r>
        <w:t>-</w:t>
      </w:r>
      <w:r>
        <w:tab/>
        <w:t>maximum EIRP of 24dBm for CL devices with maximum PSD of -1dBm/MHz;</w:t>
      </w:r>
    </w:p>
    <w:p w14:paraId="4C6399FF" w14:textId="77777777" w:rsidR="008F1CD4" w:rsidRDefault="008F1CD4" w:rsidP="008F1CD4">
      <w:pPr>
        <w:pStyle w:val="B1"/>
      </w:pPr>
      <w:r>
        <w:t>-</w:t>
      </w:r>
      <w:r>
        <w:tab/>
        <w:t>t</w:t>
      </w:r>
      <w:r w:rsidRPr="00257A60">
        <w:t xml:space="preserve">he spectral density should be attenuated 20 dB at a distance of 1 MHz from the end of the channel, 28 dB at a distance of one channel apart from the </w:t>
      </w:r>
      <w:proofErr w:type="spellStart"/>
      <w:r w:rsidRPr="00257A60">
        <w:t>center</w:t>
      </w:r>
      <w:proofErr w:type="spellEnd"/>
      <w:r w:rsidRPr="00257A60">
        <w:t xml:space="preserve"> of the channel</w:t>
      </w:r>
      <w:r>
        <w:t>,</w:t>
      </w:r>
      <w:r w:rsidRPr="00257A60">
        <w:t xml:space="preserve"> and 40 dB at a distance of 1.5 channels apart from the </w:t>
      </w:r>
      <w:proofErr w:type="spellStart"/>
      <w:r w:rsidRPr="00257A60">
        <w:t>center</w:t>
      </w:r>
      <w:proofErr w:type="spellEnd"/>
      <w:r w:rsidRPr="00257A60">
        <w:t xml:space="preserve"> of the channel</w:t>
      </w:r>
      <w:r>
        <w:t>;</w:t>
      </w:r>
    </w:p>
    <w:p w14:paraId="2417B284" w14:textId="77777777" w:rsidR="008F1CD4" w:rsidRPr="004606F6" w:rsidRDefault="008F1CD4" w:rsidP="008F1CD4">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27ECE480" w14:textId="77777777" w:rsidR="003C7DE0" w:rsidRDefault="003C7DE0" w:rsidP="003C7DE0">
      <w:pPr>
        <w:pStyle w:val="Heading3"/>
        <w:ind w:left="0" w:firstLine="0"/>
      </w:pPr>
      <w:bookmarkStart w:id="58" w:name="_Toc137537620"/>
      <w:r>
        <w:lastRenderedPageBreak/>
        <w:t>4.2.10</w:t>
      </w:r>
      <w:r>
        <w:tab/>
        <w:t>Dominican Republic</w:t>
      </w:r>
      <w:bookmarkEnd w:id="58"/>
    </w:p>
    <w:p w14:paraId="4606D645" w14:textId="77777777" w:rsidR="003C7DE0" w:rsidRDefault="003C7DE0" w:rsidP="003C7DE0">
      <w:r>
        <w:t>On September 2022 t</w:t>
      </w:r>
      <w:r w:rsidRPr="00DF6A2E">
        <w:t xml:space="preserve">he Instituto </w:t>
      </w:r>
      <w:proofErr w:type="spellStart"/>
      <w:r w:rsidRPr="00DF6A2E">
        <w:t>Dominicano</w:t>
      </w:r>
      <w:proofErr w:type="spellEnd"/>
      <w:r w:rsidRPr="00DF6A2E">
        <w:t xml:space="preserve"> de las </w:t>
      </w:r>
      <w:proofErr w:type="spellStart"/>
      <w:r w:rsidRPr="00DF6A2E">
        <w:t>Telecomunicaciones</w:t>
      </w:r>
      <w:proofErr w:type="spellEnd"/>
      <w:r w:rsidRPr="00DF6A2E">
        <w:t xml:space="preserve"> (INDOTEL) has published </w:t>
      </w:r>
      <w:proofErr w:type="spellStart"/>
      <w:r w:rsidRPr="00DF6A2E">
        <w:t>Resolución</w:t>
      </w:r>
      <w:proofErr w:type="spellEnd"/>
      <w:r w:rsidRPr="00DF6A2E">
        <w:t xml:space="preserve">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r w:rsidRPr="00DF6A2E">
        <w:t xml:space="preserve"> </w:t>
      </w:r>
    </w:p>
    <w:p w14:paraId="0F56F1C2" w14:textId="77777777" w:rsidR="003C7DE0" w:rsidRDefault="003C7DE0" w:rsidP="003C7DE0">
      <w:pPr>
        <w:pStyle w:val="B1"/>
      </w:pPr>
      <w:r>
        <w:t>-</w:t>
      </w:r>
      <w:r>
        <w:tab/>
        <w:t>For indoor access points operating and for devices subordinate to it, the maximum power spectral density must not exceed 8 dBm/</w:t>
      </w:r>
      <w:proofErr w:type="spellStart"/>
      <w:r>
        <w:t>MHz.</w:t>
      </w:r>
      <w:proofErr w:type="spellEnd"/>
      <w:r>
        <w:t xml:space="preserve"> The maximum EIRP over the operating frequency band should not exceed 30 dBm.</w:t>
      </w:r>
    </w:p>
    <w:p w14:paraId="1585470B" w14:textId="77777777" w:rsidR="003C7DE0" w:rsidRDefault="003C7DE0" w:rsidP="003C7DE0">
      <w:pPr>
        <w:pStyle w:val="B1"/>
      </w:pPr>
      <w:r>
        <w:t>-</w:t>
      </w:r>
      <w:r>
        <w:tab/>
        <w:t>For client-type devices the maximum power spectral density shall not exceed 2 dBm/MHz in any 1MHz chunk and the maximum EIRP over the operating frequency band should not exceed 24 dBm.</w:t>
      </w:r>
    </w:p>
    <w:p w14:paraId="350320E0" w14:textId="77777777" w:rsidR="003C7DE0" w:rsidRDefault="003C7DE0" w:rsidP="003C7DE0">
      <w:pPr>
        <w:pStyle w:val="B1"/>
      </w:pPr>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p>
    <w:p w14:paraId="54110DD6" w14:textId="77777777" w:rsidR="003C7DE0" w:rsidRDefault="003C7DE0" w:rsidP="003C7DE0">
      <w:pPr>
        <w:pStyle w:val="B1"/>
      </w:pPr>
      <w:r>
        <w:t>-</w:t>
      </w:r>
      <w:r>
        <w:tab/>
        <w:t>For transmitters any emissions outside the 5925-7125 MHz frequency band must not exceed -27 dBm/</w:t>
      </w:r>
      <w:proofErr w:type="spellStart"/>
      <w:r>
        <w:t>MHz.</w:t>
      </w:r>
      <w:proofErr w:type="spellEnd"/>
    </w:p>
    <w:p w14:paraId="2D4CAA21" w14:textId="77777777" w:rsidR="003C7DE0" w:rsidRDefault="003C7DE0" w:rsidP="003C7DE0">
      <w:pPr>
        <w:pStyle w:val="B1"/>
      </w:pPr>
      <w:r>
        <w:t>-</w:t>
      </w:r>
      <w:r>
        <w:tab/>
        <w:t>The</w:t>
      </w:r>
      <w:r w:rsidRPr="00A823C8">
        <w:t xml:space="preserve"> power spectral density must be suppressed by 20dB at 1MHz outside the edge of the channel, by 28dB at channel width from the </w:t>
      </w:r>
      <w:proofErr w:type="spellStart"/>
      <w:r w:rsidRPr="00A823C8">
        <w:t>center</w:t>
      </w:r>
      <w:proofErr w:type="spellEnd"/>
      <w:r w:rsidRPr="00A823C8">
        <w:t xml:space="preserve"> from the channel and by 40dB</w:t>
      </w:r>
      <w:r>
        <w:t xml:space="preserve"> at </w:t>
      </w:r>
      <w:r w:rsidRPr="00A823C8">
        <w:t xml:space="preserve">one and a half times the channel width from the </w:t>
      </w:r>
      <w:proofErr w:type="spellStart"/>
      <w:r w:rsidRPr="00A823C8">
        <w:t>center</w:t>
      </w:r>
      <w:proofErr w:type="spellEnd"/>
      <w:r w:rsidRPr="00A823C8">
        <w:t xml:space="preserve"> of the channel. At frequencies between </w:t>
      </w:r>
      <w:r>
        <w:t>1MHz</w:t>
      </w:r>
      <w:r w:rsidRPr="00A823C8">
        <w:t xml:space="preserve"> outside the channel edge and one channel width from the </w:t>
      </w:r>
      <w:proofErr w:type="spellStart"/>
      <w:r w:rsidRPr="00A823C8">
        <w:t>center</w:t>
      </w:r>
      <w:proofErr w:type="spellEnd"/>
      <w:r w:rsidRPr="00A823C8">
        <w:t xml:space="preserve">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p>
    <w:p w14:paraId="7127703A" w14:textId="77777777" w:rsidR="003C7DE0" w:rsidRDefault="003C7DE0" w:rsidP="003C7DE0">
      <w:pPr>
        <w:pStyle w:val="B1"/>
      </w:pPr>
      <w:r>
        <w:t>-</w:t>
      </w:r>
      <w:r>
        <w:tab/>
        <w:t>The operation of indoor access points and fixed client devices is prohibited in automobiles, trains, ships and airplanes, except for large aircraft while flying above 3000 meters and only access points indoor operating in the frequency band 5925-6425MHz.</w:t>
      </w:r>
    </w:p>
    <w:p w14:paraId="110962C6" w14:textId="77777777" w:rsidR="003C7DE0" w:rsidRDefault="003C7DE0" w:rsidP="003C7DE0">
      <w:pPr>
        <w:pStyle w:val="B1"/>
      </w:pPr>
      <w:r>
        <w:t>-</w:t>
      </w:r>
      <w:r>
        <w:tab/>
        <w:t>Usage of indoor access points and fixed client-type devices is prohibited for control or communications with unmanned aircraft systems.</w:t>
      </w:r>
    </w:p>
    <w:p w14:paraId="301F0997" w14:textId="77777777" w:rsidR="003C7DE0" w:rsidRDefault="003C7DE0" w:rsidP="003C7DE0">
      <w:pPr>
        <w:pStyle w:val="B1"/>
      </w:pPr>
      <w:r>
        <w:t>-</w:t>
      </w:r>
      <w:r>
        <w:tab/>
        <w:t>Indoor access points and fixed client-type devices must use an antenna integrated or permanently fixed to its body or structure, as well as use a contention-based communications protocol.</w:t>
      </w:r>
    </w:p>
    <w:p w14:paraId="469F287F" w14:textId="77777777" w:rsidR="005D06AE" w:rsidRDefault="005D06AE" w:rsidP="005D06AE">
      <w:pPr>
        <w:pStyle w:val="Heading3"/>
      </w:pPr>
      <w:bookmarkStart w:id="59" w:name="_Toc137537621"/>
      <w:r>
        <w:t>4.2.11</w:t>
      </w:r>
      <w:r>
        <w:tab/>
        <w:t>Argentina</w:t>
      </w:r>
      <w:bookmarkEnd w:id="59"/>
    </w:p>
    <w:p w14:paraId="62E16448" w14:textId="77777777" w:rsidR="005D06AE" w:rsidRDefault="005D06AE" w:rsidP="005D06AE">
      <w:r>
        <w:t xml:space="preserve">On 24th May 2023, Argentinian </w:t>
      </w:r>
      <w:proofErr w:type="spellStart"/>
      <w:r w:rsidRPr="00AD3DCA">
        <w:t>Ente</w:t>
      </w:r>
      <w:proofErr w:type="spellEnd"/>
      <w:r w:rsidRPr="00AD3DCA">
        <w:t xml:space="preserve"> Nacional de Comunicaciones (ENACOM)</w:t>
      </w:r>
      <w:r>
        <w:t xml:space="preserve"> decided to </w:t>
      </w:r>
      <w:r w:rsidRPr="00EC3AF3">
        <w:t xml:space="preserve">allocate </w:t>
      </w:r>
      <w:r>
        <w:t xml:space="preserve">full </w:t>
      </w:r>
      <w:r w:rsidRPr="00EC3AF3">
        <w:t>6GHz band</w:t>
      </w:r>
      <w:r>
        <w:t>,</w:t>
      </w:r>
      <w:r w:rsidRPr="00EC3AF3">
        <w:t xml:space="preserve"> 5925 - </w:t>
      </w:r>
      <w:r>
        <w:t>7125</w:t>
      </w:r>
      <w:r w:rsidRPr="00EC3AF3">
        <w:t>MHz</w:t>
      </w:r>
      <w:r>
        <w:t xml:space="preserve">, for the unlicensed usage [76]. </w:t>
      </w:r>
    </w:p>
    <w:p w14:paraId="7BD0F751" w14:textId="77777777" w:rsidR="005D06AE" w:rsidRDefault="005D06AE" w:rsidP="005D06AE">
      <w:pPr>
        <w:pStyle w:val="B1"/>
      </w:pPr>
      <w:r>
        <w:t>-</w:t>
      </w:r>
      <w:r>
        <w:tab/>
        <w:t>O</w:t>
      </w:r>
      <w:r w:rsidRPr="00092E65">
        <w:t>peration is for exclusive indoor use, both private and for the provision of ICT services</w:t>
      </w:r>
      <w:r>
        <w:t>.</w:t>
      </w:r>
    </w:p>
    <w:p w14:paraId="1AACE47A" w14:textId="77777777" w:rsidR="005D06AE" w:rsidRDefault="005D06AE" w:rsidP="005D06AE">
      <w:pPr>
        <w:pStyle w:val="B1"/>
      </w:pPr>
      <w:r>
        <w:t>-</w:t>
      </w:r>
      <w:r>
        <w:tab/>
        <w:t>E</w:t>
      </w:r>
      <w:r w:rsidRPr="00092E65">
        <w:t>missions may not cause interference to authorized stations of a service assigned with primary category, nor claim protection against harmful interference caused by stations of a service assigned with category primary</w:t>
      </w:r>
      <w:r>
        <w:t>.</w:t>
      </w:r>
    </w:p>
    <w:p w14:paraId="75C5CE25" w14:textId="77777777" w:rsidR="005D06AE" w:rsidRDefault="005D06AE" w:rsidP="005D06AE">
      <w:pPr>
        <w:pStyle w:val="B1"/>
      </w:pPr>
      <w:r>
        <w:t>-</w:t>
      </w:r>
      <w:r>
        <w:tab/>
      </w:r>
      <w:r w:rsidRPr="00092E65">
        <w:t xml:space="preserve">An access point or subordinate device may operate in the 5925-7125MHz band with a maximum Equivalent </w:t>
      </w:r>
      <w:proofErr w:type="spellStart"/>
      <w:r w:rsidRPr="00092E65">
        <w:t>Isotropically</w:t>
      </w:r>
      <w:proofErr w:type="spellEnd"/>
      <w:r w:rsidRPr="00092E65">
        <w:t xml:space="preserve"> Radiated Power (EIRP) of 30 dBm and a maximum EIRP spectral density of 5 dBm</w:t>
      </w:r>
      <w:r>
        <w:t>/</w:t>
      </w:r>
      <w:proofErr w:type="spellStart"/>
      <w:r w:rsidRPr="00092E65">
        <w:t>MHz</w:t>
      </w:r>
      <w:r>
        <w:t>.</w:t>
      </w:r>
      <w:proofErr w:type="spellEnd"/>
    </w:p>
    <w:p w14:paraId="408259A0" w14:textId="77777777" w:rsidR="005D06AE" w:rsidRDefault="005D06AE" w:rsidP="005D06AE">
      <w:pPr>
        <w:pStyle w:val="B1"/>
      </w:pPr>
      <w:r>
        <w:t>-</w:t>
      </w:r>
      <w:r>
        <w:tab/>
      </w:r>
      <w:r w:rsidRPr="00092E65">
        <w:t xml:space="preserve">A client device </w:t>
      </w:r>
      <w:r>
        <w:t>can</w:t>
      </w:r>
      <w:r w:rsidRPr="00092E65">
        <w:t xml:space="preserve"> operate in the 5925-7125MHz band with a maximum Equivalent </w:t>
      </w:r>
      <w:proofErr w:type="spellStart"/>
      <w:r w:rsidRPr="00092E65">
        <w:t>Isotropically</w:t>
      </w:r>
      <w:proofErr w:type="spellEnd"/>
      <w:r w:rsidRPr="00092E65">
        <w:t xml:space="preserve"> Radiated Power (EIRP) of 24 dBm and a maximum EIRP spectral density of -1 dBm</w:t>
      </w:r>
      <w:r>
        <w:t>/</w:t>
      </w:r>
      <w:proofErr w:type="spellStart"/>
      <w:r w:rsidRPr="00092E65">
        <w:t>MHz</w:t>
      </w:r>
      <w:r>
        <w:t>.</w:t>
      </w:r>
      <w:proofErr w:type="spellEnd"/>
    </w:p>
    <w:p w14:paraId="63B53673" w14:textId="77777777" w:rsidR="005D06AE" w:rsidRDefault="005D06AE" w:rsidP="005D06AE">
      <w:pPr>
        <w:pStyle w:val="B1"/>
      </w:pPr>
      <w:r>
        <w:t>-</w:t>
      </w:r>
      <w:r>
        <w:tab/>
      </w:r>
      <w:r w:rsidRPr="00092E65">
        <w:t>Emissions outside the band 5925-7125MHz should not exceed an EIRP of -27 dBm/</w:t>
      </w:r>
      <w:proofErr w:type="spellStart"/>
      <w:r w:rsidRPr="00092E65">
        <w:t>MHz</w:t>
      </w:r>
      <w:r>
        <w:t>.</w:t>
      </w:r>
      <w:proofErr w:type="spellEnd"/>
    </w:p>
    <w:p w14:paraId="39F6C620" w14:textId="77777777" w:rsidR="005D06AE" w:rsidRDefault="005D06AE" w:rsidP="005D06AE">
      <w:pPr>
        <w:pStyle w:val="B1"/>
      </w:pPr>
      <w:r>
        <w:t>-</w:t>
      </w:r>
      <w:r>
        <w:tab/>
      </w:r>
      <w:r w:rsidRPr="007232C1">
        <w:t>The operation of access points, client devices and subordinate devices is restricted to inside buildings only.</w:t>
      </w:r>
    </w:p>
    <w:p w14:paraId="4B1B8620" w14:textId="4DF84621" w:rsidR="005D06AE" w:rsidRDefault="005D06AE" w:rsidP="005D06AE">
      <w:pPr>
        <w:pStyle w:val="B1"/>
      </w:pPr>
      <w:r>
        <w:t>-</w:t>
      </w:r>
      <w:r>
        <w:tab/>
      </w:r>
      <w:r w:rsidRPr="007232C1">
        <w:t>Both access points, client devices and subordinate devices must use a "</w:t>
      </w:r>
      <w:r>
        <w:t>cont</w:t>
      </w:r>
      <w:r w:rsidR="00985480">
        <w:t>e</w:t>
      </w:r>
      <w:r>
        <w:t>ntion</w:t>
      </w:r>
      <w:r w:rsidRPr="007232C1">
        <w:t xml:space="preserve"> protocol" that allows several users to share the same spectrum</w:t>
      </w:r>
      <w:r>
        <w:t>.</w:t>
      </w:r>
    </w:p>
    <w:p w14:paraId="79F564EB" w14:textId="77777777" w:rsidR="005D06AE" w:rsidRDefault="005D06AE" w:rsidP="005D06AE">
      <w:pPr>
        <w:pStyle w:val="B1"/>
      </w:pPr>
      <w:r>
        <w:t>-</w:t>
      </w:r>
      <w:r>
        <w:tab/>
      </w:r>
      <w:r w:rsidRPr="007232C1">
        <w:t>The operation of these devices is prohibited in vehicles (cars, trains, boats and planes). However, the operation of this equipment will be allowed in aircraft when they fly above 10,000 feet</w:t>
      </w:r>
      <w:r>
        <w:t>.</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60" w:name="_Toc137537622"/>
      <w:r>
        <w:t>4.3</w:t>
      </w:r>
      <w:r>
        <w:tab/>
        <w:t>ITU Region 3</w:t>
      </w:r>
      <w:bookmarkEnd w:id="60"/>
    </w:p>
    <w:p w14:paraId="73A807DB" w14:textId="77777777" w:rsidR="00374800" w:rsidRDefault="00374800" w:rsidP="00374800">
      <w:pPr>
        <w:pStyle w:val="Heading3"/>
      </w:pPr>
      <w:bookmarkStart w:id="61" w:name="_Toc137537623"/>
      <w:r>
        <w:t>4.3.1</w:t>
      </w:r>
      <w:r>
        <w:tab/>
        <w:t>China</w:t>
      </w:r>
      <w:bookmarkEnd w:id="61"/>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pPr>
      <w:bookmarkStart w:id="62" w:name="_Toc137537624"/>
      <w:r>
        <w:t>4.3.2</w:t>
      </w:r>
      <w:r>
        <w:tab/>
        <w:t>South Korea</w:t>
      </w:r>
      <w:bookmarkEnd w:id="62"/>
    </w:p>
    <w:p w14:paraId="7407C72B" w14:textId="7D04BF24"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xml:space="preserve">]. </w:t>
      </w:r>
      <w:r w:rsidR="00F07B8D" w:rsidRPr="00FF1216">
        <w:rPr>
          <w:lang w:eastAsia="en-JM"/>
        </w:rPr>
        <w:t>In May 2022, the usage of LPI mode inside metro was additionally allowed [73].</w:t>
      </w:r>
      <w:r w:rsidR="00F07B8D">
        <w:rPr>
          <w:lang w:eastAsia="en-JM"/>
        </w:rPr>
        <w:t xml:space="preserve"> </w:t>
      </w:r>
      <w:r>
        <w:rPr>
          <w:lang w:eastAsia="en-JM"/>
        </w:rPr>
        <w:t>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ED4F84">
      <w:pPr>
        <w:pStyle w:val="B2"/>
      </w:pPr>
      <w:r>
        <w:t>-</w:t>
      </w:r>
      <w:r>
        <w:tab/>
        <w:t>the occupied channel bandwidth should be less or equal 160MHz;</w:t>
      </w:r>
    </w:p>
    <w:p w14:paraId="2E790F17" w14:textId="77777777" w:rsidR="00ED4F84" w:rsidRDefault="00ED4F84" w:rsidP="00ED4F84">
      <w:pPr>
        <w:pStyle w:val="B2"/>
      </w:pPr>
      <w:r w:rsidRPr="00BF3A27">
        <w:t>-</w:t>
      </w:r>
      <w:r w:rsidRPr="00BF3A27">
        <w:tab/>
      </w:r>
      <w:r>
        <w:t>t</w:t>
      </w:r>
      <w:r w:rsidRPr="00BF3A27">
        <w:t>he EIRP limit is 24dBm</w:t>
      </w:r>
      <w:r>
        <w:t>;</w:t>
      </w:r>
    </w:p>
    <w:p w14:paraId="7544AF28" w14:textId="77777777" w:rsidR="00ED4F84" w:rsidRDefault="00ED4F84" w:rsidP="00ED4F84">
      <w:pPr>
        <w:pStyle w:val="B2"/>
      </w:pPr>
      <w:r>
        <w:t>-</w:t>
      </w:r>
      <w:r>
        <w:tab/>
        <w:t>the maximum power spectral density is 2dBm/MHz;</w:t>
      </w:r>
    </w:p>
    <w:p w14:paraId="67008E82" w14:textId="77777777" w:rsidR="00ED4F84" w:rsidRDefault="00ED4F84" w:rsidP="00ED4F84">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ED4F84">
      <w:pPr>
        <w:pStyle w:val="B2"/>
      </w:pPr>
      <w:r>
        <w:t>-</w:t>
      </w:r>
      <w:r>
        <w:tab/>
        <w:t>this frequency range cannot be used for indoor automotive or airplane deployments;</w:t>
      </w:r>
    </w:p>
    <w:p w14:paraId="024EFC30" w14:textId="798B73D6" w:rsidR="00ED4F84" w:rsidRDefault="00ED4F84" w:rsidP="00ED4F84">
      <w:pPr>
        <w:pStyle w:val="B2"/>
      </w:pPr>
      <w:r>
        <w:t>-</w:t>
      </w:r>
      <w:r>
        <w:tab/>
        <w:t>usage inside moving vehicles</w:t>
      </w:r>
      <w:r w:rsidR="0028391A" w:rsidRPr="005A591F">
        <w:t>, except for metro,</w:t>
      </w:r>
      <w:r>
        <w:t xml:space="preserve"> is prohibited</w:t>
      </w:r>
      <w:r w:rsidR="00196A96">
        <w:t>;</w:t>
      </w:r>
    </w:p>
    <w:p w14:paraId="020B3FFF" w14:textId="2FBA691A" w:rsidR="00FB29D3" w:rsidRDefault="00FB29D3" w:rsidP="00FB29D3">
      <w:pPr>
        <w:pStyle w:val="B2"/>
      </w:pPr>
      <w:r w:rsidRPr="005A591F">
        <w:t>-     usage inside metro is allowed only in the frequency range of 5925-6425MHz.</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w:t>
      </w:r>
      <w:proofErr w:type="spellStart"/>
      <w:r w:rsidRPr="0085275E">
        <w:t>MHz</w:t>
      </w:r>
      <w:r>
        <w:t>.</w:t>
      </w:r>
      <w:proofErr w:type="spellEnd"/>
    </w:p>
    <w:p w14:paraId="4ED6CE1C" w14:textId="77777777" w:rsidR="00ED4F84" w:rsidRPr="00BF3A27" w:rsidRDefault="00ED4F84" w:rsidP="00ED4F84">
      <w:pPr>
        <w:pStyle w:val="B1"/>
        <w:rPr>
          <w:lang w:val="en-US"/>
        </w:rPr>
      </w:pPr>
      <w:r>
        <w:t>-</w:t>
      </w:r>
      <w:r>
        <w:tab/>
      </w:r>
      <w:r>
        <w:rPr>
          <w:lang w:val="en-US"/>
        </w:rPr>
        <w:t>U</w:t>
      </w:r>
      <w:proofErr w:type="spellStart"/>
      <w:r w:rsidRPr="00AB1507">
        <w:t>nwanted</w:t>
      </w:r>
      <w:proofErr w:type="spellEnd"/>
      <w:r w:rsidRPr="00AB1507">
        <w:t xml:space="preserve">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77777777" w:rsidR="00ED4F84" w:rsidRDefault="00ED4F84" w:rsidP="00ED4F84">
      <w:pPr>
        <w:pStyle w:val="B1"/>
      </w:pPr>
      <w:r>
        <w:t>-</w:t>
      </w:r>
      <w:r>
        <w:tab/>
        <w:t>Transmitter and receiver spurious emission limits should be as follows:</w:t>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6C7370">
        <w:tc>
          <w:tcPr>
            <w:tcW w:w="3210" w:type="dxa"/>
          </w:tcPr>
          <w:p w14:paraId="262C059E" w14:textId="77777777" w:rsidR="00ED4F84" w:rsidRDefault="00ED4F84" w:rsidP="006C7370">
            <w:pPr>
              <w:pStyle w:val="B1"/>
              <w:ind w:left="0" w:firstLine="0"/>
            </w:pPr>
            <w:r>
              <w:t>Frequency Range</w:t>
            </w:r>
          </w:p>
        </w:tc>
        <w:tc>
          <w:tcPr>
            <w:tcW w:w="3210" w:type="dxa"/>
          </w:tcPr>
          <w:p w14:paraId="01E04C07" w14:textId="77777777" w:rsidR="00ED4F84" w:rsidRDefault="00ED4F84" w:rsidP="006C7370">
            <w:pPr>
              <w:pStyle w:val="B1"/>
              <w:ind w:left="0" w:firstLine="0"/>
            </w:pPr>
            <w:r>
              <w:t>Maximum level (average)</w:t>
            </w:r>
          </w:p>
        </w:tc>
        <w:tc>
          <w:tcPr>
            <w:tcW w:w="3211" w:type="dxa"/>
          </w:tcPr>
          <w:p w14:paraId="14D162EA" w14:textId="77777777" w:rsidR="00ED4F84" w:rsidRDefault="00ED4F84" w:rsidP="006C7370">
            <w:pPr>
              <w:pStyle w:val="B1"/>
              <w:ind w:left="0" w:firstLine="0"/>
            </w:pPr>
            <w:r>
              <w:t>Measurement bandwidth</w:t>
            </w:r>
          </w:p>
        </w:tc>
      </w:tr>
      <w:tr w:rsidR="00ED4F84" w14:paraId="2C6C0B47" w14:textId="77777777" w:rsidTr="006C7370">
        <w:tc>
          <w:tcPr>
            <w:tcW w:w="3210" w:type="dxa"/>
          </w:tcPr>
          <w:p w14:paraId="212EA2BF" w14:textId="77777777" w:rsidR="00ED4F84" w:rsidRDefault="00ED4F84" w:rsidP="006C7370">
            <w:pPr>
              <w:pStyle w:val="B1"/>
              <w:ind w:left="0" w:firstLine="0"/>
            </w:pPr>
            <w:r>
              <w:t>f&lt;1GHz</w:t>
            </w:r>
          </w:p>
        </w:tc>
        <w:tc>
          <w:tcPr>
            <w:tcW w:w="3210" w:type="dxa"/>
          </w:tcPr>
          <w:p w14:paraId="15263AA7" w14:textId="77777777" w:rsidR="00ED4F84" w:rsidRDefault="00ED4F84" w:rsidP="006C7370">
            <w:pPr>
              <w:pStyle w:val="B1"/>
              <w:ind w:left="0" w:firstLine="0"/>
            </w:pPr>
            <w:r>
              <w:t>-54dBm</w:t>
            </w:r>
          </w:p>
        </w:tc>
        <w:tc>
          <w:tcPr>
            <w:tcW w:w="3211" w:type="dxa"/>
          </w:tcPr>
          <w:p w14:paraId="76A4D428" w14:textId="77777777" w:rsidR="00ED4F84" w:rsidRDefault="00ED4F84" w:rsidP="006C7370">
            <w:pPr>
              <w:pStyle w:val="B1"/>
              <w:ind w:left="0" w:firstLine="0"/>
            </w:pPr>
            <w:r>
              <w:t>100kHz</w:t>
            </w:r>
          </w:p>
        </w:tc>
      </w:tr>
      <w:tr w:rsidR="00ED4F84" w14:paraId="26086674" w14:textId="77777777" w:rsidTr="006C7370">
        <w:tc>
          <w:tcPr>
            <w:tcW w:w="3210" w:type="dxa"/>
          </w:tcPr>
          <w:p w14:paraId="47F9694D" w14:textId="77777777" w:rsidR="00ED4F84" w:rsidRDefault="00ED4F84" w:rsidP="006C7370">
            <w:pPr>
              <w:pStyle w:val="B1"/>
              <w:ind w:left="0" w:firstLine="0"/>
            </w:pPr>
            <w:r>
              <w:t>f&gt;1GHz</w:t>
            </w:r>
          </w:p>
        </w:tc>
        <w:tc>
          <w:tcPr>
            <w:tcW w:w="3210" w:type="dxa"/>
          </w:tcPr>
          <w:p w14:paraId="464985E4" w14:textId="77777777" w:rsidR="00ED4F84" w:rsidRDefault="00ED4F84" w:rsidP="006C7370">
            <w:pPr>
              <w:pStyle w:val="B1"/>
              <w:ind w:left="0" w:firstLine="0"/>
            </w:pPr>
            <w:r>
              <w:t>-47dBm</w:t>
            </w:r>
          </w:p>
        </w:tc>
        <w:tc>
          <w:tcPr>
            <w:tcW w:w="3211" w:type="dxa"/>
          </w:tcPr>
          <w:p w14:paraId="0DA24A48" w14:textId="77777777" w:rsidR="00ED4F84" w:rsidRDefault="00ED4F84" w:rsidP="006C7370">
            <w:pPr>
              <w:pStyle w:val="B1"/>
              <w:ind w:left="0" w:firstLine="0"/>
            </w:pPr>
            <w:r>
              <w:t>1MHz</w:t>
            </w:r>
          </w:p>
        </w:tc>
      </w:tr>
    </w:tbl>
    <w:p w14:paraId="2B4F2FC2" w14:textId="77777777" w:rsidR="00ED4F84" w:rsidRPr="0085275E" w:rsidRDefault="00ED4F84" w:rsidP="00ED4F84">
      <w:pPr>
        <w:pStyle w:val="B1"/>
      </w:pPr>
    </w:p>
    <w:p w14:paraId="3656AA47" w14:textId="77777777" w:rsidR="005D2DC3" w:rsidRDefault="005D2DC3" w:rsidP="005D2DC3">
      <w:pPr>
        <w:pStyle w:val="Heading3"/>
      </w:pPr>
      <w:bookmarkStart w:id="63" w:name="_Toc137537625"/>
      <w:r>
        <w:lastRenderedPageBreak/>
        <w:t>4.3.3</w:t>
      </w:r>
      <w:r>
        <w:tab/>
        <w:t>Hong Kong</w:t>
      </w:r>
      <w:bookmarkEnd w:id="63"/>
    </w:p>
    <w:p w14:paraId="35CF29FB" w14:textId="77777777" w:rsidR="005D2DC3" w:rsidRPr="000E52A8"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Pr="000E52A8">
        <w:t xml:space="preserve"> </w:t>
      </w:r>
    </w:p>
    <w:p w14:paraId="678A40E6" w14:textId="77777777" w:rsidR="005D2DC3" w:rsidRDefault="005D2DC3" w:rsidP="005D2DC3">
      <w:pPr>
        <w:pStyle w:val="Heading3"/>
      </w:pPr>
      <w:bookmarkStart w:id="64" w:name="_Toc137537626"/>
      <w:r>
        <w:t>4.3.4</w:t>
      </w:r>
      <w:r>
        <w:tab/>
        <w:t>Australia</w:t>
      </w:r>
      <w:bookmarkEnd w:id="64"/>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65" w:name="_Toc137537627"/>
      <w:r>
        <w:t>4.3.5</w:t>
      </w:r>
      <w:r>
        <w:tab/>
        <w:t>New Zealand</w:t>
      </w:r>
      <w:bookmarkEnd w:id="65"/>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7390A23C" w14:textId="77777777" w:rsidR="00016F31" w:rsidRDefault="00016F31" w:rsidP="00016F31"/>
    <w:p w14:paraId="0EACDE42" w14:textId="77777777" w:rsidR="00016F31" w:rsidRDefault="00016F31" w:rsidP="00016F31">
      <w:pPr>
        <w:pStyle w:val="Heading3"/>
      </w:pPr>
      <w:bookmarkStart w:id="66" w:name="_Toc137537628"/>
      <w:r>
        <w:lastRenderedPageBreak/>
        <w:t>4.3.6</w:t>
      </w:r>
      <w:r>
        <w:tab/>
        <w:t>Japan</w:t>
      </w:r>
      <w:bookmarkEnd w:id="66"/>
    </w:p>
    <w:p w14:paraId="18D74EFD" w14:textId="7D3287FF" w:rsidR="00016F31" w:rsidRDefault="00016F31" w:rsidP="00016F31">
      <w:r>
        <w:t xml:space="preserve">In April 2022 Japanese </w:t>
      </w:r>
      <w:r w:rsidRPr="00905ABF">
        <w:t xml:space="preserve">Ministry of Internal Affairs and Communications published the document describing technical conditions for the 6GHz band </w:t>
      </w:r>
      <w:r w:rsidR="003C7DE0">
        <w:t>unlicensed systems</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Default="00016F31" w:rsidP="00016F31">
      <w:pPr>
        <w:pStyle w:val="B2"/>
      </w:pPr>
      <w:r>
        <w:t>-</w:t>
      </w:r>
      <w:r>
        <w:tab/>
        <w:t xml:space="preserve">20MHz channel: </w:t>
      </w:r>
      <w:r w:rsidRPr="00B15D1A">
        <w:t>5955, 5975, 5995, 6015, 6035, 6055, 6075, 6095, 6115, 6135, 6155, 6175, 6195, 6215, 6235, 6255, 6275, 6295, 6315, 6335, 6355, 6375, 6395, 6415</w:t>
      </w:r>
      <w:r>
        <w:t xml:space="preserve"> MHz;</w:t>
      </w:r>
    </w:p>
    <w:p w14:paraId="5901ECB7" w14:textId="77777777" w:rsidR="00016F31" w:rsidRDefault="00016F31" w:rsidP="00016F31">
      <w:pPr>
        <w:pStyle w:val="B2"/>
      </w:pPr>
      <w:r>
        <w:t>-</w:t>
      </w:r>
      <w:r>
        <w:tab/>
        <w:t xml:space="preserve">40MHz channel: </w:t>
      </w:r>
      <w:r w:rsidRPr="00B15D1A">
        <w:t>5965, 6005, 6045, 6085, 6125, 6165, 6205, 6245, 6285, 6325, 6365, 6405</w:t>
      </w:r>
      <w:r>
        <w:t xml:space="preserve"> MHz;</w:t>
      </w:r>
    </w:p>
    <w:p w14:paraId="39E313EE" w14:textId="77777777" w:rsidR="00016F31" w:rsidRDefault="00016F31" w:rsidP="00016F31">
      <w:pPr>
        <w:pStyle w:val="B2"/>
      </w:pPr>
      <w:r>
        <w:t>-</w:t>
      </w:r>
      <w:r>
        <w:tab/>
        <w:t xml:space="preserve">80MHz channel: </w:t>
      </w:r>
      <w:r w:rsidRPr="00B15D1A">
        <w:t>5985, 6065, 6145, 6225, 6305, 6385</w:t>
      </w:r>
      <w:r>
        <w:t xml:space="preserve"> MHz;</w:t>
      </w:r>
    </w:p>
    <w:p w14:paraId="57805711" w14:textId="77777777" w:rsidR="00016F31" w:rsidRDefault="00016F31" w:rsidP="00016F31">
      <w:pPr>
        <w:pStyle w:val="B2"/>
      </w:pPr>
      <w:r>
        <w:t>-</w:t>
      </w:r>
      <w:r>
        <w:tab/>
        <w:t xml:space="preserve">160MHz channel: </w:t>
      </w:r>
      <w:r w:rsidRPr="00B15D1A">
        <w:t>6025, 6185, 6345</w:t>
      </w:r>
      <w:r>
        <w:t xml:space="preserve">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1C94CE14" w14:textId="77777777" w:rsidR="00183108" w:rsidRDefault="00183108" w:rsidP="00183108">
      <w:pPr>
        <w:pStyle w:val="B1"/>
      </w:pPr>
      <w:r>
        <w:t>-</w:t>
      </w:r>
      <w:r>
        <w:tab/>
        <w:t>Unwanted emission requirements:</w:t>
      </w:r>
    </w:p>
    <w:p w14:paraId="13B290D6" w14:textId="77777777" w:rsidR="00183108" w:rsidRDefault="00183108" w:rsidP="00183108">
      <w:pPr>
        <w:pStyle w:val="B2"/>
      </w:pPr>
      <w:r>
        <w:t>-</w:t>
      </w:r>
      <w:r>
        <w:tab/>
        <w:t>For the LPI mode:</w:t>
      </w:r>
    </w:p>
    <w:p w14:paraId="446B24BA" w14:textId="77777777" w:rsidR="00183108" w:rsidRDefault="00183108" w:rsidP="00183108">
      <w:pPr>
        <w:pStyle w:val="B3"/>
      </w:pPr>
      <w:r>
        <w:t>-</w:t>
      </w:r>
      <w:r>
        <w:tab/>
        <w:t>-27dBm/MHz for frequencies 5925MHz and below for all channel sizes;</w:t>
      </w:r>
    </w:p>
    <w:p w14:paraId="5D6CDC3E" w14:textId="77777777" w:rsidR="00183108" w:rsidRDefault="00183108" w:rsidP="00183108">
      <w:pPr>
        <w:pStyle w:val="B3"/>
      </w:pPr>
      <w:r>
        <w:t>-</w:t>
      </w:r>
      <w:r>
        <w:tab/>
        <w:t xml:space="preserve">-13dBm/MHz for frequencies from 6425MHz to X value limit, and -19dBm/MHz for frequencies above X value limit, where X limit depends on the channel size as follows: </w:t>
      </w:r>
    </w:p>
    <w:p w14:paraId="344A2D36" w14:textId="77777777" w:rsidR="00183108" w:rsidRDefault="00183108" w:rsidP="00183108">
      <w:pPr>
        <w:pStyle w:val="B4"/>
      </w:pPr>
      <w:r>
        <w:t>-</w:t>
      </w:r>
      <w:r>
        <w:tab/>
      </w:r>
      <w:r w:rsidRPr="00C73BA9">
        <w:rPr>
          <w:lang w:val="en-US"/>
        </w:rPr>
        <w:t xml:space="preserve">X = </w:t>
      </w:r>
      <w:r>
        <w:t>6435.9MHz for 20MHz (the reference channel at 6415MHz);</w:t>
      </w:r>
    </w:p>
    <w:p w14:paraId="1CB53FAB" w14:textId="77777777" w:rsidR="00183108" w:rsidRDefault="00183108" w:rsidP="00183108">
      <w:pPr>
        <w:pStyle w:val="B4"/>
      </w:pPr>
      <w:r>
        <w:t>-</w:t>
      </w:r>
      <w:r>
        <w:tab/>
      </w:r>
      <w:r w:rsidRPr="00C73BA9">
        <w:rPr>
          <w:lang w:val="en-US"/>
        </w:rPr>
        <w:t xml:space="preserve">X = </w:t>
      </w:r>
      <w:r>
        <w:t>6440.1MHz for 40MHz (the reference channel at 6405MHz);</w:t>
      </w:r>
    </w:p>
    <w:p w14:paraId="70584ECC" w14:textId="77777777" w:rsidR="00183108" w:rsidRDefault="00183108" w:rsidP="00183108">
      <w:pPr>
        <w:pStyle w:val="B4"/>
      </w:pPr>
      <w:r>
        <w:t>-</w:t>
      </w:r>
      <w:r>
        <w:tab/>
      </w:r>
      <w:r w:rsidRPr="00C73BA9">
        <w:rPr>
          <w:lang w:val="en-US"/>
        </w:rPr>
        <w:t xml:space="preserve">X = </w:t>
      </w:r>
      <w:r>
        <w:t>6440.4MHz for 80MHz (the reference channel at 6385MHz);</w:t>
      </w:r>
    </w:p>
    <w:p w14:paraId="06D3D37C" w14:textId="77777777" w:rsidR="00183108" w:rsidRDefault="00183108" w:rsidP="00183108">
      <w:pPr>
        <w:pStyle w:val="B4"/>
      </w:pPr>
      <w:r>
        <w:t>-</w:t>
      </w:r>
      <w:r>
        <w:tab/>
      </w:r>
      <w:r w:rsidRPr="00C73BA9">
        <w:rPr>
          <w:lang w:val="en-US"/>
        </w:rPr>
        <w:t xml:space="preserve">X = </w:t>
      </w:r>
      <w:r>
        <w:t xml:space="preserve">6425.5MHz for 160MHz (the reference channel at 6345MHz). </w:t>
      </w:r>
    </w:p>
    <w:p w14:paraId="0764FAC4" w14:textId="77777777" w:rsidR="00183108" w:rsidRDefault="00183108" w:rsidP="00183108">
      <w:pPr>
        <w:pStyle w:val="B2"/>
      </w:pPr>
      <w:r>
        <w:t>-</w:t>
      </w:r>
      <w:r>
        <w:tab/>
        <w:t>For the VLP mode:</w:t>
      </w:r>
    </w:p>
    <w:p w14:paraId="47F4E5F4" w14:textId="77777777" w:rsidR="00183108" w:rsidRDefault="00183108" w:rsidP="00183108">
      <w:pPr>
        <w:pStyle w:val="B3"/>
      </w:pPr>
      <w:r>
        <w:t>-</w:t>
      </w:r>
      <w:r>
        <w:tab/>
        <w:t>-37dBm/MHz for frequencies 5925MHz and below for all channel sizes;</w:t>
      </w:r>
    </w:p>
    <w:p w14:paraId="192696B0" w14:textId="77777777" w:rsidR="00183108" w:rsidRDefault="00183108" w:rsidP="00183108">
      <w:pPr>
        <w:pStyle w:val="B3"/>
      </w:pPr>
      <w:r>
        <w:t>-</w:t>
      </w:r>
      <w:r>
        <w:tab/>
        <w:t>-13dBm/MHz for frequencies from 6425MHz to X value limit, and -19dBm/MHz for frequencies above X value limit, where the X limit depends on the channel size as follows:</w:t>
      </w:r>
    </w:p>
    <w:p w14:paraId="786F97A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6425.5MHz for 20MHz;</w:t>
      </w:r>
    </w:p>
    <w:p w14:paraId="6C18F67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6425.4MHz for 40MHz;</w:t>
      </w:r>
    </w:p>
    <w:p w14:paraId="14B3501A"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6425.2MHz for 80MHz;</w:t>
      </w:r>
    </w:p>
    <w:p w14:paraId="3E14C372"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6425.1MHz for 160MHz.</w:t>
      </w:r>
    </w:p>
    <w:p w14:paraId="5CFC7901" w14:textId="77777777" w:rsidR="00016F31" w:rsidRDefault="00016F31" w:rsidP="00016F31"/>
    <w:p w14:paraId="5CBB07A2" w14:textId="77777777" w:rsidR="00016F31" w:rsidRDefault="00016F31" w:rsidP="00016F31">
      <w:pPr>
        <w:pStyle w:val="Heading3"/>
      </w:pPr>
      <w:bookmarkStart w:id="67" w:name="_Toc137537629"/>
      <w:r>
        <w:lastRenderedPageBreak/>
        <w:t>4.3.7</w:t>
      </w:r>
      <w:r>
        <w:tab/>
        <w:t>Malaysia</w:t>
      </w:r>
      <w:bookmarkEnd w:id="67"/>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7217E348" w14:textId="2937096E" w:rsidR="005D2DC3" w:rsidRDefault="005D2DC3">
      <w:pPr>
        <w:spacing w:after="0"/>
        <w:rPr>
          <w:rFonts w:ascii="Arial" w:hAnsi="Arial" w:cs="Arial"/>
          <w:i/>
          <w:color w:val="FF0000"/>
          <w:lang w:eastAsia="en-JM"/>
        </w:rPr>
      </w:pPr>
      <w:r>
        <w:rPr>
          <w:rFonts w:ascii="Arial" w:hAnsi="Arial" w:cs="Arial"/>
          <w:i/>
          <w:color w:val="FF0000"/>
          <w:lang w:eastAsia="en-JM"/>
        </w:rPr>
        <w:br w:type="page"/>
      </w:r>
    </w:p>
    <w:p w14:paraId="3F7184EC"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bookmarkStart w:id="68" w:name="_Toc137537630"/>
      <w:r>
        <w:rPr>
          <w:noProof/>
        </w:rPr>
        <w:t xml:space="preserve">4.4 </w:t>
      </w:r>
      <w:r>
        <w:rPr>
          <w:noProof/>
        </w:rPr>
        <w:tab/>
        <w:t>ITU-R</w:t>
      </w:r>
      <w:bookmarkEnd w:id="68"/>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0F3D1650" w:rsidR="00E3652F" w:rsidRDefault="00E3652F" w:rsidP="00E3652F"/>
    <w:p w14:paraId="358DBC7A" w14:textId="694977C1" w:rsidR="000D4D06" w:rsidRDefault="000D4D06" w:rsidP="000D4D06">
      <w:pPr>
        <w:pStyle w:val="Heading2"/>
      </w:pPr>
      <w:bookmarkStart w:id="69" w:name="_Toc137537631"/>
      <w:r>
        <w:lastRenderedPageBreak/>
        <w:t>4.5</w:t>
      </w:r>
      <w:r>
        <w:tab/>
        <w:t>Regulatory parameters comparative for license-exempt</w:t>
      </w:r>
      <w:bookmarkEnd w:id="69"/>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0D4D06" w14:paraId="12FD0D22" w14:textId="77777777" w:rsidTr="00CB20CB">
        <w:tc>
          <w:tcPr>
            <w:tcW w:w="976" w:type="dxa"/>
          </w:tcPr>
          <w:p w14:paraId="78E8AE61" w14:textId="77777777" w:rsidR="000D4D06" w:rsidRDefault="000D4D06" w:rsidP="000D4D06">
            <w:pPr>
              <w:pStyle w:val="TAH"/>
            </w:pPr>
            <w:r>
              <w:lastRenderedPageBreak/>
              <w:t>Region</w:t>
            </w:r>
          </w:p>
        </w:tc>
        <w:tc>
          <w:tcPr>
            <w:tcW w:w="1128" w:type="dxa"/>
          </w:tcPr>
          <w:p w14:paraId="1176A7C4" w14:textId="77777777" w:rsidR="000D4D06" w:rsidRDefault="000D4D06" w:rsidP="006479D4">
            <w:pPr>
              <w:pStyle w:val="TAH"/>
            </w:pPr>
            <w:r>
              <w:t>Country</w:t>
            </w:r>
          </w:p>
        </w:tc>
        <w:tc>
          <w:tcPr>
            <w:tcW w:w="1844" w:type="dxa"/>
          </w:tcPr>
          <w:p w14:paraId="100ECCAB" w14:textId="77777777" w:rsidR="000D4D06" w:rsidRDefault="000D4D06" w:rsidP="006479D4">
            <w:pPr>
              <w:pStyle w:val="TAH"/>
            </w:pPr>
            <w:r>
              <w:t>Permissible operation</w:t>
            </w:r>
          </w:p>
          <w:p w14:paraId="22CE7405" w14:textId="77777777" w:rsidR="000D4D06" w:rsidRDefault="000D4D06" w:rsidP="006479D4">
            <w:pPr>
              <w:pStyle w:val="TAH"/>
            </w:pPr>
            <w:r>
              <w:t>(Note 1)</w:t>
            </w:r>
          </w:p>
        </w:tc>
        <w:tc>
          <w:tcPr>
            <w:tcW w:w="1757" w:type="dxa"/>
          </w:tcPr>
          <w:p w14:paraId="6545AA9F" w14:textId="77777777" w:rsidR="000D4D06" w:rsidRDefault="000D4D06" w:rsidP="006479D4">
            <w:pPr>
              <w:pStyle w:val="TAH"/>
            </w:pPr>
            <w:r>
              <w:t>Frequency range</w:t>
            </w:r>
          </w:p>
        </w:tc>
        <w:tc>
          <w:tcPr>
            <w:tcW w:w="1500" w:type="dxa"/>
          </w:tcPr>
          <w:p w14:paraId="3CAF888D" w14:textId="77777777" w:rsidR="000D4D06" w:rsidRDefault="000D4D06" w:rsidP="00376BD4">
            <w:pPr>
              <w:pStyle w:val="TAH"/>
            </w:pPr>
            <w:r w:rsidRPr="00A930D3">
              <w:t>Maximum mean EIRP for in-band emissions</w:t>
            </w:r>
          </w:p>
        </w:tc>
        <w:tc>
          <w:tcPr>
            <w:tcW w:w="1758" w:type="dxa"/>
          </w:tcPr>
          <w:p w14:paraId="35166D8D" w14:textId="77777777" w:rsidR="000D4D06" w:rsidRDefault="000D4D06">
            <w:pPr>
              <w:pStyle w:val="TAH"/>
            </w:pPr>
            <w:r w:rsidRPr="00A930D3">
              <w:t>Maximum mean EIRP density for in-band emissions</w:t>
            </w:r>
          </w:p>
        </w:tc>
        <w:tc>
          <w:tcPr>
            <w:tcW w:w="1942" w:type="dxa"/>
          </w:tcPr>
          <w:p w14:paraId="38759C61" w14:textId="77777777" w:rsidR="000D4D06" w:rsidRDefault="000D4D06">
            <w:pPr>
              <w:pStyle w:val="TAH"/>
            </w:pPr>
            <w:r w:rsidRPr="00A930D3">
              <w:t>Maximum mean EIRP density for out-of-band emissions</w:t>
            </w:r>
          </w:p>
        </w:tc>
      </w:tr>
      <w:tr w:rsidR="00B913D4" w14:paraId="7FCCA472" w14:textId="77777777" w:rsidTr="00CB20CB">
        <w:tc>
          <w:tcPr>
            <w:tcW w:w="976" w:type="dxa"/>
            <w:vMerge w:val="restart"/>
            <w:vAlign w:val="center"/>
          </w:tcPr>
          <w:p w14:paraId="10ED874E" w14:textId="77777777" w:rsidR="00B913D4" w:rsidRDefault="00B913D4" w:rsidP="000D4D06">
            <w:pPr>
              <w:pStyle w:val="TAC"/>
            </w:pPr>
            <w:r>
              <w:t>Region 1</w:t>
            </w:r>
          </w:p>
        </w:tc>
        <w:tc>
          <w:tcPr>
            <w:tcW w:w="1128" w:type="dxa"/>
            <w:vMerge w:val="restart"/>
            <w:vAlign w:val="center"/>
          </w:tcPr>
          <w:p w14:paraId="036C666C" w14:textId="77777777" w:rsidR="00B913D4" w:rsidRDefault="00B913D4" w:rsidP="000D4D06">
            <w:pPr>
              <w:pStyle w:val="TAC"/>
            </w:pPr>
            <w:r>
              <w:t>EU/CEPT</w:t>
            </w:r>
          </w:p>
        </w:tc>
        <w:tc>
          <w:tcPr>
            <w:tcW w:w="1844" w:type="dxa"/>
            <w:vAlign w:val="center"/>
          </w:tcPr>
          <w:p w14:paraId="70A201B7" w14:textId="77777777" w:rsidR="00B913D4" w:rsidRDefault="00B913D4" w:rsidP="006479D4">
            <w:pPr>
              <w:pStyle w:val="TAL"/>
            </w:pPr>
            <w:r>
              <w:t>LPI (see 4.1.1)</w:t>
            </w:r>
          </w:p>
        </w:tc>
        <w:tc>
          <w:tcPr>
            <w:tcW w:w="1757" w:type="dxa"/>
            <w:vMerge w:val="restart"/>
            <w:vAlign w:val="center"/>
          </w:tcPr>
          <w:p w14:paraId="1228CA6F" w14:textId="77777777" w:rsidR="00B913D4" w:rsidRPr="00A930D3" w:rsidRDefault="00B913D4" w:rsidP="000D4D06">
            <w:pPr>
              <w:pStyle w:val="TAC"/>
            </w:pPr>
            <w:r w:rsidRPr="00A930D3">
              <w:t>59</w:t>
            </w:r>
            <w:r>
              <w:t>4</w:t>
            </w:r>
            <w:r w:rsidRPr="00A930D3">
              <w:t xml:space="preserve">5 </w:t>
            </w:r>
            <w:r>
              <w:t>–</w:t>
            </w:r>
            <w:r w:rsidRPr="00A930D3">
              <w:t xml:space="preserve"> 6425MHz</w:t>
            </w:r>
          </w:p>
        </w:tc>
        <w:tc>
          <w:tcPr>
            <w:tcW w:w="1500" w:type="dxa"/>
            <w:vAlign w:val="center"/>
          </w:tcPr>
          <w:p w14:paraId="41EACF07" w14:textId="77777777" w:rsidR="00B913D4" w:rsidRDefault="00B913D4" w:rsidP="006479D4">
            <w:pPr>
              <w:pStyle w:val="TAC"/>
            </w:pPr>
            <w:r>
              <w:t>23dBm</w:t>
            </w:r>
          </w:p>
        </w:tc>
        <w:tc>
          <w:tcPr>
            <w:tcW w:w="1758" w:type="dxa"/>
            <w:vAlign w:val="center"/>
          </w:tcPr>
          <w:p w14:paraId="68151D0D" w14:textId="77777777" w:rsidR="00B913D4" w:rsidRDefault="00B913D4" w:rsidP="006479D4">
            <w:pPr>
              <w:pStyle w:val="TAC"/>
            </w:pPr>
            <w:r>
              <w:t>10dBm/MHz</w:t>
            </w:r>
          </w:p>
        </w:tc>
        <w:tc>
          <w:tcPr>
            <w:tcW w:w="1942" w:type="dxa"/>
            <w:vAlign w:val="center"/>
          </w:tcPr>
          <w:p w14:paraId="0D086FF1" w14:textId="77777777" w:rsidR="00B913D4" w:rsidRDefault="00B913D4" w:rsidP="006479D4">
            <w:pPr>
              <w:pStyle w:val="TAC"/>
            </w:pPr>
            <w:r>
              <w:t xml:space="preserve">-22 dBm/MHz </w:t>
            </w:r>
          </w:p>
          <w:p w14:paraId="17BB1977" w14:textId="77777777" w:rsidR="00B913D4" w:rsidRDefault="00B913D4" w:rsidP="006479D4">
            <w:pPr>
              <w:pStyle w:val="TAC"/>
            </w:pPr>
            <w:r>
              <w:t>(below 5935MHz)</w:t>
            </w:r>
          </w:p>
        </w:tc>
      </w:tr>
      <w:tr w:rsidR="00B913D4" w14:paraId="4FC813A0" w14:textId="77777777" w:rsidTr="00CB20CB">
        <w:tc>
          <w:tcPr>
            <w:tcW w:w="976" w:type="dxa"/>
            <w:vMerge/>
          </w:tcPr>
          <w:p w14:paraId="68CDAEC9" w14:textId="77777777" w:rsidR="00B913D4" w:rsidRDefault="00B913D4">
            <w:pPr>
              <w:pStyle w:val="TAC"/>
            </w:pPr>
          </w:p>
        </w:tc>
        <w:tc>
          <w:tcPr>
            <w:tcW w:w="1128" w:type="dxa"/>
            <w:vMerge/>
            <w:vAlign w:val="center"/>
          </w:tcPr>
          <w:p w14:paraId="35B73B26" w14:textId="77777777" w:rsidR="00B913D4" w:rsidRDefault="00B913D4">
            <w:pPr>
              <w:pStyle w:val="TAC"/>
            </w:pPr>
          </w:p>
        </w:tc>
        <w:tc>
          <w:tcPr>
            <w:tcW w:w="1844" w:type="dxa"/>
            <w:vAlign w:val="center"/>
          </w:tcPr>
          <w:p w14:paraId="5164EA62" w14:textId="77777777" w:rsidR="00B913D4" w:rsidRDefault="00B913D4" w:rsidP="000A021A">
            <w:pPr>
              <w:pStyle w:val="TAL"/>
            </w:pPr>
            <w:r>
              <w:t>VLP (see 4.1.1)</w:t>
            </w:r>
          </w:p>
        </w:tc>
        <w:tc>
          <w:tcPr>
            <w:tcW w:w="1757" w:type="dxa"/>
            <w:vMerge/>
            <w:vAlign w:val="center"/>
          </w:tcPr>
          <w:p w14:paraId="278099AE" w14:textId="77777777" w:rsidR="00B913D4" w:rsidRPr="00A930D3" w:rsidRDefault="00B913D4">
            <w:pPr>
              <w:pStyle w:val="TAC"/>
            </w:pPr>
          </w:p>
        </w:tc>
        <w:tc>
          <w:tcPr>
            <w:tcW w:w="1500" w:type="dxa"/>
            <w:vAlign w:val="center"/>
          </w:tcPr>
          <w:p w14:paraId="0B946727" w14:textId="77777777" w:rsidR="00B913D4" w:rsidRDefault="00B913D4">
            <w:pPr>
              <w:pStyle w:val="TAC"/>
            </w:pPr>
            <w:r>
              <w:t>14dBm</w:t>
            </w:r>
          </w:p>
        </w:tc>
        <w:tc>
          <w:tcPr>
            <w:tcW w:w="1758" w:type="dxa"/>
            <w:vAlign w:val="center"/>
          </w:tcPr>
          <w:p w14:paraId="57460CD2" w14:textId="77777777" w:rsidR="00B913D4" w:rsidRDefault="00B913D4">
            <w:pPr>
              <w:pStyle w:val="TAC"/>
            </w:pPr>
            <w:r>
              <w:t>1dBm/MHz</w:t>
            </w:r>
          </w:p>
          <w:p w14:paraId="3566C355" w14:textId="77777777" w:rsidR="00B913D4" w:rsidRDefault="00B913D4">
            <w:pPr>
              <w:pStyle w:val="TAC"/>
            </w:pPr>
            <w:r>
              <w:t>10dBm/MHz (for the narrowband usage)</w:t>
            </w:r>
          </w:p>
        </w:tc>
        <w:tc>
          <w:tcPr>
            <w:tcW w:w="1942" w:type="dxa"/>
            <w:vAlign w:val="center"/>
          </w:tcPr>
          <w:p w14:paraId="42607510" w14:textId="77777777" w:rsidR="00B913D4" w:rsidRDefault="00B913D4">
            <w:pPr>
              <w:pStyle w:val="TAC"/>
            </w:pPr>
            <w:r>
              <w:t>-45 dBm/MHz</w:t>
            </w:r>
          </w:p>
          <w:p w14:paraId="0977B0D8" w14:textId="77777777" w:rsidR="00B913D4" w:rsidRDefault="00B913D4">
            <w:pPr>
              <w:pStyle w:val="TAC"/>
            </w:pPr>
            <w:r>
              <w:t xml:space="preserve">(below 5935MHz); </w:t>
            </w:r>
          </w:p>
        </w:tc>
      </w:tr>
      <w:tr w:rsidR="00B913D4" w14:paraId="4D3E05E8" w14:textId="77777777" w:rsidTr="00CB20CB">
        <w:tc>
          <w:tcPr>
            <w:tcW w:w="976" w:type="dxa"/>
            <w:vMerge/>
          </w:tcPr>
          <w:p w14:paraId="49A5D411" w14:textId="77777777" w:rsidR="00B913D4" w:rsidRDefault="00B913D4">
            <w:pPr>
              <w:pStyle w:val="TAC"/>
            </w:pPr>
          </w:p>
        </w:tc>
        <w:tc>
          <w:tcPr>
            <w:tcW w:w="1128" w:type="dxa"/>
            <w:vAlign w:val="center"/>
          </w:tcPr>
          <w:p w14:paraId="79C55C13" w14:textId="77777777" w:rsidR="00B913D4" w:rsidRDefault="00B913D4">
            <w:pPr>
              <w:pStyle w:val="TAC"/>
            </w:pPr>
          </w:p>
        </w:tc>
        <w:tc>
          <w:tcPr>
            <w:tcW w:w="1844" w:type="dxa"/>
            <w:vAlign w:val="center"/>
          </w:tcPr>
          <w:p w14:paraId="236A452F" w14:textId="77777777" w:rsidR="00B913D4" w:rsidRDefault="00B913D4" w:rsidP="000A021A">
            <w:pPr>
              <w:pStyle w:val="TAL"/>
            </w:pPr>
          </w:p>
        </w:tc>
        <w:tc>
          <w:tcPr>
            <w:tcW w:w="1757" w:type="dxa"/>
            <w:vAlign w:val="center"/>
          </w:tcPr>
          <w:p w14:paraId="3EECCE5A" w14:textId="77777777" w:rsidR="00B913D4" w:rsidRPr="00A930D3" w:rsidRDefault="00B913D4" w:rsidP="000D4D06">
            <w:pPr>
              <w:pStyle w:val="TAC"/>
            </w:pPr>
          </w:p>
        </w:tc>
        <w:tc>
          <w:tcPr>
            <w:tcW w:w="1500" w:type="dxa"/>
            <w:vAlign w:val="center"/>
          </w:tcPr>
          <w:p w14:paraId="1DB527F7" w14:textId="77777777" w:rsidR="00B913D4" w:rsidRDefault="00B913D4" w:rsidP="006479D4">
            <w:pPr>
              <w:pStyle w:val="TAC"/>
            </w:pPr>
          </w:p>
        </w:tc>
        <w:tc>
          <w:tcPr>
            <w:tcW w:w="1758" w:type="dxa"/>
            <w:vAlign w:val="center"/>
          </w:tcPr>
          <w:p w14:paraId="49CAFD54" w14:textId="77777777" w:rsidR="00B913D4" w:rsidRDefault="00B913D4" w:rsidP="006479D4">
            <w:pPr>
              <w:pStyle w:val="TAC"/>
            </w:pPr>
          </w:p>
        </w:tc>
        <w:tc>
          <w:tcPr>
            <w:tcW w:w="1942" w:type="dxa"/>
            <w:vAlign w:val="center"/>
          </w:tcPr>
          <w:p w14:paraId="0B656E1D" w14:textId="77777777" w:rsidR="00B913D4" w:rsidRDefault="00B913D4" w:rsidP="006479D4">
            <w:pPr>
              <w:pStyle w:val="TAC"/>
            </w:pPr>
          </w:p>
        </w:tc>
      </w:tr>
      <w:tr w:rsidR="00B913D4" w14:paraId="56A63DCC" w14:textId="77777777" w:rsidTr="00CB20CB">
        <w:tc>
          <w:tcPr>
            <w:tcW w:w="976" w:type="dxa"/>
            <w:vMerge/>
          </w:tcPr>
          <w:p w14:paraId="5F757809" w14:textId="77777777" w:rsidR="00B913D4" w:rsidRDefault="00B913D4">
            <w:pPr>
              <w:pStyle w:val="TAC"/>
            </w:pPr>
          </w:p>
        </w:tc>
        <w:tc>
          <w:tcPr>
            <w:tcW w:w="1128" w:type="dxa"/>
            <w:vMerge w:val="restart"/>
            <w:vAlign w:val="center"/>
          </w:tcPr>
          <w:p w14:paraId="388ADA8B" w14:textId="77777777" w:rsidR="00B913D4" w:rsidRPr="00A930D3" w:rsidRDefault="00B913D4">
            <w:pPr>
              <w:pStyle w:val="TAC"/>
            </w:pPr>
            <w:r>
              <w:t>UK</w:t>
            </w:r>
          </w:p>
        </w:tc>
        <w:tc>
          <w:tcPr>
            <w:tcW w:w="1844" w:type="dxa"/>
            <w:vAlign w:val="center"/>
          </w:tcPr>
          <w:p w14:paraId="41EEE834" w14:textId="77777777" w:rsidR="00B913D4" w:rsidRDefault="00B913D4" w:rsidP="000A021A">
            <w:pPr>
              <w:pStyle w:val="TAL"/>
            </w:pPr>
            <w:r>
              <w:t>LPI (see 4.1.3)</w:t>
            </w:r>
          </w:p>
        </w:tc>
        <w:tc>
          <w:tcPr>
            <w:tcW w:w="1757" w:type="dxa"/>
            <w:vMerge w:val="restart"/>
            <w:vAlign w:val="center"/>
          </w:tcPr>
          <w:p w14:paraId="054EE757" w14:textId="77777777" w:rsidR="00B913D4" w:rsidRPr="00A930D3" w:rsidRDefault="00B913D4" w:rsidP="000D4D06">
            <w:pPr>
              <w:pStyle w:val="TAC"/>
            </w:pPr>
            <w:r w:rsidRPr="00A930D3">
              <w:t xml:space="preserve">5925 </w:t>
            </w:r>
            <w:r>
              <w:t>–</w:t>
            </w:r>
            <w:r w:rsidRPr="00A930D3">
              <w:t xml:space="preserve"> </w:t>
            </w:r>
            <w:r>
              <w:t>6425</w:t>
            </w:r>
            <w:r w:rsidRPr="00A930D3">
              <w:t>MHz</w:t>
            </w:r>
          </w:p>
        </w:tc>
        <w:tc>
          <w:tcPr>
            <w:tcW w:w="1500" w:type="dxa"/>
            <w:vAlign w:val="center"/>
          </w:tcPr>
          <w:p w14:paraId="3F0D9CEB" w14:textId="77777777" w:rsidR="00B913D4" w:rsidRDefault="00B913D4" w:rsidP="006479D4">
            <w:pPr>
              <w:pStyle w:val="TAC"/>
            </w:pPr>
            <w:r>
              <w:t>24dBm</w:t>
            </w:r>
          </w:p>
        </w:tc>
        <w:tc>
          <w:tcPr>
            <w:tcW w:w="1758" w:type="dxa"/>
            <w:vMerge w:val="restart"/>
            <w:vAlign w:val="center"/>
          </w:tcPr>
          <w:p w14:paraId="0849B293" w14:textId="77777777" w:rsidR="00B913D4" w:rsidRDefault="00B913D4" w:rsidP="006479D4">
            <w:pPr>
              <w:pStyle w:val="TAC"/>
            </w:pPr>
            <w:r w:rsidRPr="000D4D06">
              <w:t>11dBm/MHz</w:t>
            </w:r>
          </w:p>
        </w:tc>
        <w:tc>
          <w:tcPr>
            <w:tcW w:w="1942" w:type="dxa"/>
            <w:vAlign w:val="center"/>
          </w:tcPr>
          <w:p w14:paraId="0E5464A8" w14:textId="77777777" w:rsidR="00B913D4" w:rsidRDefault="00B913D4" w:rsidP="006479D4">
            <w:pPr>
              <w:pStyle w:val="TAC"/>
            </w:pPr>
            <w:r>
              <w:t>In accordance with directive 2014/53/EC</w:t>
            </w:r>
          </w:p>
        </w:tc>
      </w:tr>
      <w:tr w:rsidR="00B913D4" w14:paraId="519D9CE5" w14:textId="77777777" w:rsidTr="00CB20CB">
        <w:tc>
          <w:tcPr>
            <w:tcW w:w="976" w:type="dxa"/>
            <w:vMerge/>
          </w:tcPr>
          <w:p w14:paraId="429DA0DD" w14:textId="77777777" w:rsidR="00B913D4" w:rsidRDefault="00B913D4">
            <w:pPr>
              <w:pStyle w:val="TAC"/>
            </w:pPr>
          </w:p>
        </w:tc>
        <w:tc>
          <w:tcPr>
            <w:tcW w:w="1128" w:type="dxa"/>
            <w:vMerge/>
            <w:vAlign w:val="center"/>
          </w:tcPr>
          <w:p w14:paraId="34310B63" w14:textId="77777777" w:rsidR="00B913D4" w:rsidRDefault="00B913D4">
            <w:pPr>
              <w:pStyle w:val="TAC"/>
            </w:pPr>
          </w:p>
        </w:tc>
        <w:tc>
          <w:tcPr>
            <w:tcW w:w="1844" w:type="dxa"/>
            <w:vAlign w:val="center"/>
          </w:tcPr>
          <w:p w14:paraId="588EAB48" w14:textId="77777777" w:rsidR="00B913D4" w:rsidRDefault="00B913D4" w:rsidP="000A021A">
            <w:pPr>
              <w:pStyle w:val="TAL"/>
            </w:pPr>
            <w:r>
              <w:t>VLP (see 4.1.3)</w:t>
            </w:r>
          </w:p>
        </w:tc>
        <w:tc>
          <w:tcPr>
            <w:tcW w:w="1757" w:type="dxa"/>
            <w:vMerge/>
            <w:vAlign w:val="center"/>
          </w:tcPr>
          <w:p w14:paraId="744DCC95" w14:textId="77777777" w:rsidR="00B913D4" w:rsidRPr="00A930D3" w:rsidRDefault="00B913D4">
            <w:pPr>
              <w:pStyle w:val="TAC"/>
            </w:pPr>
          </w:p>
        </w:tc>
        <w:tc>
          <w:tcPr>
            <w:tcW w:w="1500" w:type="dxa"/>
            <w:vAlign w:val="center"/>
          </w:tcPr>
          <w:p w14:paraId="67AE71C1" w14:textId="77777777" w:rsidR="00B913D4" w:rsidRDefault="00B913D4">
            <w:pPr>
              <w:pStyle w:val="TAC"/>
            </w:pPr>
            <w:r>
              <w:t>14dBm</w:t>
            </w:r>
          </w:p>
        </w:tc>
        <w:tc>
          <w:tcPr>
            <w:tcW w:w="1758" w:type="dxa"/>
            <w:vMerge/>
            <w:vAlign w:val="center"/>
          </w:tcPr>
          <w:p w14:paraId="2A4EDC3F" w14:textId="77777777" w:rsidR="00B913D4" w:rsidRDefault="00B913D4">
            <w:pPr>
              <w:pStyle w:val="TAC"/>
            </w:pPr>
          </w:p>
        </w:tc>
        <w:tc>
          <w:tcPr>
            <w:tcW w:w="1942" w:type="dxa"/>
            <w:vAlign w:val="center"/>
          </w:tcPr>
          <w:p w14:paraId="2E641C47" w14:textId="77777777" w:rsidR="00B913D4" w:rsidRDefault="00B913D4">
            <w:pPr>
              <w:pStyle w:val="TAC"/>
            </w:pPr>
          </w:p>
        </w:tc>
      </w:tr>
      <w:tr w:rsidR="00B913D4" w14:paraId="3AB73CD3" w14:textId="77777777" w:rsidTr="00CB20CB">
        <w:tc>
          <w:tcPr>
            <w:tcW w:w="976" w:type="dxa"/>
            <w:vMerge/>
          </w:tcPr>
          <w:p w14:paraId="0E780063" w14:textId="77777777" w:rsidR="00B913D4" w:rsidRDefault="00B913D4">
            <w:pPr>
              <w:pStyle w:val="TAC"/>
            </w:pPr>
          </w:p>
        </w:tc>
        <w:tc>
          <w:tcPr>
            <w:tcW w:w="1128" w:type="dxa"/>
            <w:vAlign w:val="center"/>
          </w:tcPr>
          <w:p w14:paraId="2CB396B4" w14:textId="77777777" w:rsidR="00B913D4" w:rsidRDefault="00B913D4">
            <w:pPr>
              <w:pStyle w:val="TAC"/>
            </w:pPr>
          </w:p>
        </w:tc>
        <w:tc>
          <w:tcPr>
            <w:tcW w:w="1844" w:type="dxa"/>
            <w:vAlign w:val="center"/>
          </w:tcPr>
          <w:p w14:paraId="00A94ED6" w14:textId="77777777" w:rsidR="00B913D4" w:rsidRDefault="00B913D4" w:rsidP="000A021A">
            <w:pPr>
              <w:pStyle w:val="TAL"/>
            </w:pPr>
          </w:p>
        </w:tc>
        <w:tc>
          <w:tcPr>
            <w:tcW w:w="1757" w:type="dxa"/>
            <w:vAlign w:val="center"/>
          </w:tcPr>
          <w:p w14:paraId="7A421A3E" w14:textId="77777777" w:rsidR="00B913D4" w:rsidRPr="00A930D3" w:rsidRDefault="00B913D4">
            <w:pPr>
              <w:pStyle w:val="TAC"/>
            </w:pPr>
          </w:p>
        </w:tc>
        <w:tc>
          <w:tcPr>
            <w:tcW w:w="1500" w:type="dxa"/>
            <w:vAlign w:val="center"/>
          </w:tcPr>
          <w:p w14:paraId="54F5A6B2" w14:textId="77777777" w:rsidR="00B913D4" w:rsidRDefault="00B913D4">
            <w:pPr>
              <w:pStyle w:val="TAC"/>
            </w:pPr>
          </w:p>
        </w:tc>
        <w:tc>
          <w:tcPr>
            <w:tcW w:w="1758" w:type="dxa"/>
            <w:vAlign w:val="center"/>
          </w:tcPr>
          <w:p w14:paraId="6F08EEE0" w14:textId="77777777" w:rsidR="00B913D4" w:rsidRDefault="00B913D4">
            <w:pPr>
              <w:pStyle w:val="TAC"/>
            </w:pPr>
          </w:p>
        </w:tc>
        <w:tc>
          <w:tcPr>
            <w:tcW w:w="1942" w:type="dxa"/>
            <w:vAlign w:val="center"/>
          </w:tcPr>
          <w:p w14:paraId="44C0FD03" w14:textId="77777777" w:rsidR="00B913D4" w:rsidRDefault="00B913D4">
            <w:pPr>
              <w:pStyle w:val="TAC"/>
            </w:pPr>
          </w:p>
        </w:tc>
      </w:tr>
      <w:tr w:rsidR="00B913D4" w14:paraId="3C0A6F7A" w14:textId="77777777" w:rsidTr="00CB20CB">
        <w:tc>
          <w:tcPr>
            <w:tcW w:w="976" w:type="dxa"/>
            <w:vMerge/>
          </w:tcPr>
          <w:p w14:paraId="56797E6F" w14:textId="77777777" w:rsidR="00B913D4" w:rsidRDefault="00B913D4" w:rsidP="008F1CD4">
            <w:pPr>
              <w:pStyle w:val="TAC"/>
            </w:pPr>
          </w:p>
        </w:tc>
        <w:tc>
          <w:tcPr>
            <w:tcW w:w="1128" w:type="dxa"/>
            <w:vAlign w:val="center"/>
          </w:tcPr>
          <w:p w14:paraId="0DF4429E" w14:textId="50FB8D8A" w:rsidR="00B913D4" w:rsidRDefault="00B913D4" w:rsidP="008F1CD4">
            <w:pPr>
              <w:pStyle w:val="TAC"/>
            </w:pPr>
            <w:r>
              <w:t>UAE</w:t>
            </w:r>
          </w:p>
        </w:tc>
        <w:tc>
          <w:tcPr>
            <w:tcW w:w="1844" w:type="dxa"/>
            <w:vAlign w:val="center"/>
          </w:tcPr>
          <w:p w14:paraId="6EAC5627" w14:textId="5D71B9ED" w:rsidR="00B913D4" w:rsidRDefault="00B913D4" w:rsidP="008F1CD4">
            <w:pPr>
              <w:pStyle w:val="TAL"/>
            </w:pPr>
            <w:r>
              <w:t>LPI (see 4.1.5)</w:t>
            </w:r>
          </w:p>
        </w:tc>
        <w:tc>
          <w:tcPr>
            <w:tcW w:w="1757" w:type="dxa"/>
            <w:vAlign w:val="center"/>
          </w:tcPr>
          <w:p w14:paraId="6471FD31" w14:textId="6EF6AE48" w:rsidR="00B913D4" w:rsidRPr="00A930D3" w:rsidRDefault="00B913D4" w:rsidP="008F1CD4">
            <w:pPr>
              <w:pStyle w:val="TAC"/>
            </w:pPr>
            <w:r w:rsidRPr="00A930D3">
              <w:t xml:space="preserve">5925 </w:t>
            </w:r>
            <w:r>
              <w:t>–</w:t>
            </w:r>
            <w:r w:rsidRPr="00A930D3">
              <w:t xml:space="preserve"> </w:t>
            </w:r>
            <w:r>
              <w:t>6425</w:t>
            </w:r>
            <w:r w:rsidRPr="00A930D3">
              <w:t>MHz</w:t>
            </w:r>
          </w:p>
        </w:tc>
        <w:tc>
          <w:tcPr>
            <w:tcW w:w="1500" w:type="dxa"/>
            <w:vAlign w:val="center"/>
          </w:tcPr>
          <w:p w14:paraId="040B37B7" w14:textId="088903A9" w:rsidR="00B913D4" w:rsidRDefault="00B913D4" w:rsidP="008F1CD4">
            <w:pPr>
              <w:pStyle w:val="TAC"/>
            </w:pPr>
            <w:r>
              <w:t>24 dBm</w:t>
            </w:r>
          </w:p>
        </w:tc>
        <w:tc>
          <w:tcPr>
            <w:tcW w:w="1758" w:type="dxa"/>
            <w:vAlign w:val="center"/>
          </w:tcPr>
          <w:p w14:paraId="3D652512" w14:textId="77777777" w:rsidR="00B913D4" w:rsidRDefault="00B913D4" w:rsidP="008F1CD4">
            <w:pPr>
              <w:pStyle w:val="TAC"/>
            </w:pPr>
          </w:p>
        </w:tc>
        <w:tc>
          <w:tcPr>
            <w:tcW w:w="1942" w:type="dxa"/>
            <w:vAlign w:val="center"/>
          </w:tcPr>
          <w:p w14:paraId="6C4C0937" w14:textId="77777777" w:rsidR="00B913D4" w:rsidRDefault="00B913D4" w:rsidP="008F1CD4">
            <w:pPr>
              <w:pStyle w:val="TAC"/>
            </w:pPr>
          </w:p>
        </w:tc>
      </w:tr>
      <w:tr w:rsidR="00B913D4" w14:paraId="321AF598" w14:textId="77777777" w:rsidTr="00CB20CB">
        <w:tc>
          <w:tcPr>
            <w:tcW w:w="976" w:type="dxa"/>
            <w:vMerge/>
          </w:tcPr>
          <w:p w14:paraId="20D66020" w14:textId="77777777" w:rsidR="00B913D4" w:rsidRDefault="00B913D4" w:rsidP="008F1CD4">
            <w:pPr>
              <w:pStyle w:val="TAC"/>
            </w:pPr>
          </w:p>
        </w:tc>
        <w:tc>
          <w:tcPr>
            <w:tcW w:w="1128" w:type="dxa"/>
            <w:vAlign w:val="center"/>
          </w:tcPr>
          <w:p w14:paraId="5B327FFE" w14:textId="77777777" w:rsidR="00B913D4" w:rsidRDefault="00B913D4" w:rsidP="008F1CD4">
            <w:pPr>
              <w:pStyle w:val="TAC"/>
            </w:pPr>
          </w:p>
        </w:tc>
        <w:tc>
          <w:tcPr>
            <w:tcW w:w="1844" w:type="dxa"/>
            <w:vAlign w:val="center"/>
          </w:tcPr>
          <w:p w14:paraId="3B652158" w14:textId="77777777" w:rsidR="00B913D4" w:rsidRDefault="00B913D4" w:rsidP="008F1CD4">
            <w:pPr>
              <w:pStyle w:val="TAL"/>
            </w:pPr>
          </w:p>
        </w:tc>
        <w:tc>
          <w:tcPr>
            <w:tcW w:w="1757" w:type="dxa"/>
            <w:vAlign w:val="center"/>
          </w:tcPr>
          <w:p w14:paraId="31BD004A" w14:textId="77777777" w:rsidR="00B913D4" w:rsidRPr="00A930D3" w:rsidRDefault="00B913D4" w:rsidP="008F1CD4">
            <w:pPr>
              <w:pStyle w:val="TAC"/>
            </w:pPr>
          </w:p>
        </w:tc>
        <w:tc>
          <w:tcPr>
            <w:tcW w:w="1500" w:type="dxa"/>
            <w:vAlign w:val="center"/>
          </w:tcPr>
          <w:p w14:paraId="3AC0F020" w14:textId="77777777" w:rsidR="00B913D4" w:rsidRDefault="00B913D4" w:rsidP="008F1CD4">
            <w:pPr>
              <w:pStyle w:val="TAC"/>
            </w:pPr>
          </w:p>
        </w:tc>
        <w:tc>
          <w:tcPr>
            <w:tcW w:w="1758" w:type="dxa"/>
            <w:vAlign w:val="center"/>
          </w:tcPr>
          <w:p w14:paraId="16C8BBEB" w14:textId="77777777" w:rsidR="00B913D4" w:rsidRDefault="00B913D4" w:rsidP="008F1CD4">
            <w:pPr>
              <w:pStyle w:val="TAC"/>
            </w:pPr>
          </w:p>
        </w:tc>
        <w:tc>
          <w:tcPr>
            <w:tcW w:w="1942" w:type="dxa"/>
            <w:vAlign w:val="center"/>
          </w:tcPr>
          <w:p w14:paraId="2DDDD401" w14:textId="77777777" w:rsidR="00B913D4" w:rsidRDefault="00B913D4" w:rsidP="008F1CD4">
            <w:pPr>
              <w:pStyle w:val="TAC"/>
            </w:pPr>
          </w:p>
        </w:tc>
      </w:tr>
      <w:tr w:rsidR="00B913D4" w14:paraId="45249CBE" w14:textId="77777777" w:rsidTr="00CB20CB">
        <w:tc>
          <w:tcPr>
            <w:tcW w:w="976" w:type="dxa"/>
            <w:vMerge/>
          </w:tcPr>
          <w:p w14:paraId="1C1FA6E9" w14:textId="77777777" w:rsidR="00B913D4" w:rsidRDefault="00B913D4" w:rsidP="008F1CD4">
            <w:pPr>
              <w:pStyle w:val="TAC"/>
            </w:pPr>
          </w:p>
        </w:tc>
        <w:tc>
          <w:tcPr>
            <w:tcW w:w="1128" w:type="dxa"/>
            <w:vMerge w:val="restart"/>
            <w:vAlign w:val="center"/>
          </w:tcPr>
          <w:p w14:paraId="0552F68A" w14:textId="0B5E157B" w:rsidR="00B913D4" w:rsidRDefault="00B913D4" w:rsidP="008F1CD4">
            <w:pPr>
              <w:pStyle w:val="TAC"/>
            </w:pPr>
            <w:r>
              <w:t>Morocco</w:t>
            </w:r>
          </w:p>
        </w:tc>
        <w:tc>
          <w:tcPr>
            <w:tcW w:w="1844" w:type="dxa"/>
            <w:vAlign w:val="center"/>
          </w:tcPr>
          <w:p w14:paraId="5AC8C0F5" w14:textId="336AD42B" w:rsidR="00B913D4" w:rsidRDefault="00B913D4" w:rsidP="008F1CD4">
            <w:pPr>
              <w:pStyle w:val="TAL"/>
            </w:pPr>
            <w:r>
              <w:t>LPI (see 4.1.7)</w:t>
            </w:r>
          </w:p>
        </w:tc>
        <w:tc>
          <w:tcPr>
            <w:tcW w:w="1757" w:type="dxa"/>
            <w:vMerge w:val="restart"/>
            <w:vAlign w:val="center"/>
          </w:tcPr>
          <w:p w14:paraId="629F5304" w14:textId="245A5036" w:rsidR="00B913D4" w:rsidRPr="00A930D3" w:rsidRDefault="00B913D4" w:rsidP="008F1CD4">
            <w:pPr>
              <w:pStyle w:val="TAC"/>
            </w:pPr>
            <w:r w:rsidRPr="00A930D3">
              <w:t xml:space="preserve">5925 </w:t>
            </w:r>
            <w:r>
              <w:t>–</w:t>
            </w:r>
            <w:r w:rsidRPr="00A930D3">
              <w:t xml:space="preserve"> </w:t>
            </w:r>
            <w:r>
              <w:t>6425</w:t>
            </w:r>
            <w:r w:rsidRPr="00A930D3">
              <w:t>MHz</w:t>
            </w:r>
          </w:p>
        </w:tc>
        <w:tc>
          <w:tcPr>
            <w:tcW w:w="1500" w:type="dxa"/>
            <w:vAlign w:val="center"/>
          </w:tcPr>
          <w:p w14:paraId="15409C65" w14:textId="37C3F23F" w:rsidR="00B913D4" w:rsidRDefault="00B913D4" w:rsidP="008F1CD4">
            <w:pPr>
              <w:pStyle w:val="TAC"/>
            </w:pPr>
            <w:r>
              <w:t>23 dBm</w:t>
            </w:r>
          </w:p>
        </w:tc>
        <w:tc>
          <w:tcPr>
            <w:tcW w:w="1758" w:type="dxa"/>
            <w:vAlign w:val="center"/>
          </w:tcPr>
          <w:p w14:paraId="6ABC7D4B" w14:textId="77777777" w:rsidR="00B913D4" w:rsidRDefault="00B913D4" w:rsidP="008F1CD4">
            <w:pPr>
              <w:pStyle w:val="TAC"/>
            </w:pPr>
          </w:p>
        </w:tc>
        <w:tc>
          <w:tcPr>
            <w:tcW w:w="1942" w:type="dxa"/>
            <w:vAlign w:val="center"/>
          </w:tcPr>
          <w:p w14:paraId="5C1FA5B3" w14:textId="77777777" w:rsidR="00B913D4" w:rsidRDefault="00B913D4" w:rsidP="008F1CD4">
            <w:pPr>
              <w:pStyle w:val="TAC"/>
            </w:pPr>
          </w:p>
        </w:tc>
      </w:tr>
      <w:tr w:rsidR="00B913D4" w14:paraId="2ED7FA53" w14:textId="77777777" w:rsidTr="00CB20CB">
        <w:tc>
          <w:tcPr>
            <w:tcW w:w="976" w:type="dxa"/>
            <w:vMerge/>
          </w:tcPr>
          <w:p w14:paraId="28D1FA5C" w14:textId="77777777" w:rsidR="00B913D4" w:rsidRDefault="00B913D4" w:rsidP="008F1CD4">
            <w:pPr>
              <w:pStyle w:val="TAC"/>
            </w:pPr>
          </w:p>
        </w:tc>
        <w:tc>
          <w:tcPr>
            <w:tcW w:w="1128" w:type="dxa"/>
            <w:vMerge/>
            <w:vAlign w:val="center"/>
          </w:tcPr>
          <w:p w14:paraId="1A7E6FB8" w14:textId="77777777" w:rsidR="00B913D4" w:rsidRDefault="00B913D4" w:rsidP="008F1CD4">
            <w:pPr>
              <w:pStyle w:val="TAC"/>
            </w:pPr>
          </w:p>
        </w:tc>
        <w:tc>
          <w:tcPr>
            <w:tcW w:w="1844" w:type="dxa"/>
            <w:vAlign w:val="center"/>
          </w:tcPr>
          <w:p w14:paraId="7F90A694" w14:textId="7331316D" w:rsidR="00B913D4" w:rsidRDefault="00B913D4" w:rsidP="008F1CD4">
            <w:pPr>
              <w:pStyle w:val="TAL"/>
            </w:pPr>
            <w:r>
              <w:t>VLP (see 4.1.7)</w:t>
            </w:r>
          </w:p>
        </w:tc>
        <w:tc>
          <w:tcPr>
            <w:tcW w:w="1757" w:type="dxa"/>
            <w:vMerge/>
            <w:vAlign w:val="center"/>
          </w:tcPr>
          <w:p w14:paraId="6B537991" w14:textId="77777777" w:rsidR="00B913D4" w:rsidRPr="00A930D3" w:rsidRDefault="00B913D4" w:rsidP="008F1CD4">
            <w:pPr>
              <w:pStyle w:val="TAC"/>
            </w:pPr>
          </w:p>
        </w:tc>
        <w:tc>
          <w:tcPr>
            <w:tcW w:w="1500" w:type="dxa"/>
            <w:vAlign w:val="center"/>
          </w:tcPr>
          <w:p w14:paraId="7C6BAEFA" w14:textId="41421AEF" w:rsidR="00B913D4" w:rsidRDefault="00B913D4" w:rsidP="008F1CD4">
            <w:pPr>
              <w:pStyle w:val="TAC"/>
            </w:pPr>
            <w:r>
              <w:t>14 dBm</w:t>
            </w:r>
          </w:p>
        </w:tc>
        <w:tc>
          <w:tcPr>
            <w:tcW w:w="1758" w:type="dxa"/>
            <w:vAlign w:val="center"/>
          </w:tcPr>
          <w:p w14:paraId="4A249E09" w14:textId="77777777" w:rsidR="00B913D4" w:rsidRDefault="00B913D4" w:rsidP="008F1CD4">
            <w:pPr>
              <w:pStyle w:val="TAC"/>
            </w:pPr>
          </w:p>
        </w:tc>
        <w:tc>
          <w:tcPr>
            <w:tcW w:w="1942" w:type="dxa"/>
            <w:vAlign w:val="center"/>
          </w:tcPr>
          <w:p w14:paraId="79CFAACA" w14:textId="77777777" w:rsidR="00B913D4" w:rsidRDefault="00B913D4" w:rsidP="008F1CD4">
            <w:pPr>
              <w:pStyle w:val="TAC"/>
            </w:pPr>
          </w:p>
        </w:tc>
      </w:tr>
      <w:tr w:rsidR="00B913D4" w14:paraId="04967D13" w14:textId="77777777" w:rsidTr="00CB20CB">
        <w:tc>
          <w:tcPr>
            <w:tcW w:w="976" w:type="dxa"/>
            <w:vMerge/>
          </w:tcPr>
          <w:p w14:paraId="6105DDAD" w14:textId="77777777" w:rsidR="00B913D4" w:rsidRDefault="00B913D4" w:rsidP="008F1CD4">
            <w:pPr>
              <w:pStyle w:val="TAC"/>
            </w:pPr>
          </w:p>
        </w:tc>
        <w:tc>
          <w:tcPr>
            <w:tcW w:w="1128" w:type="dxa"/>
            <w:vAlign w:val="center"/>
          </w:tcPr>
          <w:p w14:paraId="39162557" w14:textId="77777777" w:rsidR="00B913D4" w:rsidRDefault="00B913D4" w:rsidP="008F1CD4">
            <w:pPr>
              <w:pStyle w:val="TAC"/>
            </w:pPr>
          </w:p>
        </w:tc>
        <w:tc>
          <w:tcPr>
            <w:tcW w:w="1844" w:type="dxa"/>
            <w:vAlign w:val="center"/>
          </w:tcPr>
          <w:p w14:paraId="21A35F3D" w14:textId="77777777" w:rsidR="00B913D4" w:rsidRDefault="00B913D4" w:rsidP="008F1CD4">
            <w:pPr>
              <w:pStyle w:val="TAL"/>
            </w:pPr>
          </w:p>
        </w:tc>
        <w:tc>
          <w:tcPr>
            <w:tcW w:w="1757" w:type="dxa"/>
            <w:vAlign w:val="center"/>
          </w:tcPr>
          <w:p w14:paraId="13895877" w14:textId="77777777" w:rsidR="00B913D4" w:rsidRPr="00A930D3" w:rsidRDefault="00B913D4" w:rsidP="008F1CD4">
            <w:pPr>
              <w:pStyle w:val="TAC"/>
            </w:pPr>
          </w:p>
        </w:tc>
        <w:tc>
          <w:tcPr>
            <w:tcW w:w="1500" w:type="dxa"/>
            <w:vAlign w:val="center"/>
          </w:tcPr>
          <w:p w14:paraId="171394A4" w14:textId="77777777" w:rsidR="00B913D4" w:rsidRDefault="00B913D4" w:rsidP="008F1CD4">
            <w:pPr>
              <w:pStyle w:val="TAC"/>
            </w:pPr>
          </w:p>
        </w:tc>
        <w:tc>
          <w:tcPr>
            <w:tcW w:w="1758" w:type="dxa"/>
            <w:vAlign w:val="center"/>
          </w:tcPr>
          <w:p w14:paraId="653A0F06" w14:textId="77777777" w:rsidR="00B913D4" w:rsidRDefault="00B913D4" w:rsidP="008F1CD4">
            <w:pPr>
              <w:pStyle w:val="TAC"/>
            </w:pPr>
          </w:p>
        </w:tc>
        <w:tc>
          <w:tcPr>
            <w:tcW w:w="1942" w:type="dxa"/>
            <w:vAlign w:val="center"/>
          </w:tcPr>
          <w:p w14:paraId="7F5F42E6" w14:textId="77777777" w:rsidR="00B913D4" w:rsidRDefault="00B913D4" w:rsidP="008F1CD4">
            <w:pPr>
              <w:pStyle w:val="TAC"/>
            </w:pPr>
          </w:p>
        </w:tc>
      </w:tr>
      <w:tr w:rsidR="00B913D4" w14:paraId="6945D685" w14:textId="77777777" w:rsidTr="00CB20CB">
        <w:tc>
          <w:tcPr>
            <w:tcW w:w="976" w:type="dxa"/>
            <w:vMerge/>
          </w:tcPr>
          <w:p w14:paraId="0AF80753" w14:textId="77777777" w:rsidR="00B913D4" w:rsidRDefault="00B913D4" w:rsidP="008F1CD4">
            <w:pPr>
              <w:pStyle w:val="TAC"/>
            </w:pPr>
          </w:p>
        </w:tc>
        <w:tc>
          <w:tcPr>
            <w:tcW w:w="1128" w:type="dxa"/>
            <w:vAlign w:val="center"/>
          </w:tcPr>
          <w:p w14:paraId="683DA722" w14:textId="201011E0" w:rsidR="00B913D4" w:rsidRDefault="00B913D4" w:rsidP="008F1CD4">
            <w:pPr>
              <w:pStyle w:val="TAC"/>
            </w:pPr>
            <w:r>
              <w:t>Saudi Arabia</w:t>
            </w:r>
          </w:p>
        </w:tc>
        <w:tc>
          <w:tcPr>
            <w:tcW w:w="1844" w:type="dxa"/>
            <w:vAlign w:val="center"/>
          </w:tcPr>
          <w:p w14:paraId="2041B518" w14:textId="238A8A0E" w:rsidR="00B913D4" w:rsidRDefault="00B913D4" w:rsidP="008F1CD4">
            <w:pPr>
              <w:pStyle w:val="TAL"/>
            </w:pPr>
            <w:r>
              <w:t>LPI (see 4.1.4)</w:t>
            </w:r>
          </w:p>
        </w:tc>
        <w:tc>
          <w:tcPr>
            <w:tcW w:w="1757" w:type="dxa"/>
            <w:vAlign w:val="center"/>
          </w:tcPr>
          <w:p w14:paraId="13CD2938" w14:textId="14DF0019" w:rsidR="00B913D4" w:rsidRPr="00A930D3" w:rsidRDefault="00B913D4" w:rsidP="008F1CD4">
            <w:pPr>
              <w:pStyle w:val="TAC"/>
            </w:pPr>
            <w:r w:rsidRPr="00E65136">
              <w:t>5925 – 7125MHz</w:t>
            </w:r>
          </w:p>
        </w:tc>
        <w:tc>
          <w:tcPr>
            <w:tcW w:w="1500" w:type="dxa"/>
            <w:vAlign w:val="center"/>
          </w:tcPr>
          <w:p w14:paraId="4A137DB9" w14:textId="77777777" w:rsidR="00B913D4" w:rsidRDefault="00B913D4" w:rsidP="008F1CD4">
            <w:pPr>
              <w:pStyle w:val="TAC"/>
            </w:pPr>
            <w:r>
              <w:t>30dBm (AP)</w:t>
            </w:r>
          </w:p>
          <w:p w14:paraId="40B31878" w14:textId="68CAF659" w:rsidR="00B913D4" w:rsidRDefault="00B913D4" w:rsidP="008F1CD4">
            <w:pPr>
              <w:pStyle w:val="TAC"/>
            </w:pPr>
            <w:r>
              <w:t>24dBm (CL)</w:t>
            </w:r>
          </w:p>
        </w:tc>
        <w:tc>
          <w:tcPr>
            <w:tcW w:w="1758" w:type="dxa"/>
            <w:vAlign w:val="center"/>
          </w:tcPr>
          <w:p w14:paraId="31BE863E" w14:textId="4D59B3DC" w:rsidR="00B913D4" w:rsidRDefault="00B913D4" w:rsidP="008F1CD4">
            <w:pPr>
              <w:pStyle w:val="TAC"/>
            </w:pPr>
            <w:r>
              <w:t>10dBm/MHz</w:t>
            </w:r>
          </w:p>
        </w:tc>
        <w:tc>
          <w:tcPr>
            <w:tcW w:w="1942" w:type="dxa"/>
            <w:vAlign w:val="center"/>
          </w:tcPr>
          <w:p w14:paraId="7530B969" w14:textId="77777777" w:rsidR="00B913D4" w:rsidRDefault="00B913D4" w:rsidP="008F1CD4">
            <w:pPr>
              <w:pStyle w:val="TAC"/>
            </w:pPr>
          </w:p>
        </w:tc>
      </w:tr>
      <w:tr w:rsidR="00B913D4" w14:paraId="7E8CD80B" w14:textId="77777777" w:rsidTr="00CB20CB">
        <w:tc>
          <w:tcPr>
            <w:tcW w:w="976" w:type="dxa"/>
            <w:vMerge/>
          </w:tcPr>
          <w:p w14:paraId="7B37C537" w14:textId="77777777" w:rsidR="00B913D4" w:rsidRDefault="00B913D4" w:rsidP="008F1CD4">
            <w:pPr>
              <w:pStyle w:val="TAC"/>
            </w:pPr>
          </w:p>
        </w:tc>
        <w:tc>
          <w:tcPr>
            <w:tcW w:w="1128" w:type="dxa"/>
            <w:vAlign w:val="center"/>
          </w:tcPr>
          <w:p w14:paraId="2595CE36" w14:textId="77777777" w:rsidR="00B913D4" w:rsidRDefault="00B913D4" w:rsidP="008F1CD4">
            <w:pPr>
              <w:pStyle w:val="TAC"/>
            </w:pPr>
          </w:p>
        </w:tc>
        <w:tc>
          <w:tcPr>
            <w:tcW w:w="1844" w:type="dxa"/>
            <w:vAlign w:val="center"/>
          </w:tcPr>
          <w:p w14:paraId="7F14B193" w14:textId="77777777" w:rsidR="00B913D4" w:rsidRDefault="00B913D4" w:rsidP="008F1CD4">
            <w:pPr>
              <w:pStyle w:val="TAL"/>
            </w:pPr>
          </w:p>
        </w:tc>
        <w:tc>
          <w:tcPr>
            <w:tcW w:w="1757" w:type="dxa"/>
            <w:vAlign w:val="center"/>
          </w:tcPr>
          <w:p w14:paraId="57ED4AF0" w14:textId="77777777" w:rsidR="00B913D4" w:rsidRPr="00E65136" w:rsidRDefault="00B913D4" w:rsidP="008F1CD4">
            <w:pPr>
              <w:pStyle w:val="TAC"/>
            </w:pPr>
          </w:p>
        </w:tc>
        <w:tc>
          <w:tcPr>
            <w:tcW w:w="1500" w:type="dxa"/>
            <w:vAlign w:val="center"/>
          </w:tcPr>
          <w:p w14:paraId="4560C0D0" w14:textId="77777777" w:rsidR="00B913D4" w:rsidRDefault="00B913D4" w:rsidP="008F1CD4">
            <w:pPr>
              <w:pStyle w:val="TAC"/>
            </w:pPr>
          </w:p>
        </w:tc>
        <w:tc>
          <w:tcPr>
            <w:tcW w:w="1758" w:type="dxa"/>
            <w:vAlign w:val="center"/>
          </w:tcPr>
          <w:p w14:paraId="2BD1CD6C" w14:textId="77777777" w:rsidR="00B913D4" w:rsidRDefault="00B913D4" w:rsidP="008F1CD4">
            <w:pPr>
              <w:pStyle w:val="TAC"/>
            </w:pPr>
          </w:p>
        </w:tc>
        <w:tc>
          <w:tcPr>
            <w:tcW w:w="1942" w:type="dxa"/>
            <w:vAlign w:val="center"/>
          </w:tcPr>
          <w:p w14:paraId="2AC26441" w14:textId="77777777" w:rsidR="00B913D4" w:rsidRDefault="00B913D4" w:rsidP="008F1CD4">
            <w:pPr>
              <w:pStyle w:val="TAC"/>
            </w:pPr>
          </w:p>
        </w:tc>
      </w:tr>
      <w:tr w:rsidR="00B913D4" w14:paraId="31016C41" w14:textId="77777777" w:rsidTr="00CB20CB">
        <w:tc>
          <w:tcPr>
            <w:tcW w:w="976" w:type="dxa"/>
            <w:vMerge/>
          </w:tcPr>
          <w:p w14:paraId="4C590F56" w14:textId="77777777" w:rsidR="00B913D4" w:rsidRDefault="00B913D4" w:rsidP="00765136">
            <w:pPr>
              <w:pStyle w:val="TAC"/>
            </w:pPr>
          </w:p>
        </w:tc>
        <w:tc>
          <w:tcPr>
            <w:tcW w:w="1128" w:type="dxa"/>
            <w:vMerge w:val="restart"/>
            <w:vAlign w:val="center"/>
          </w:tcPr>
          <w:p w14:paraId="0FAE2179" w14:textId="057C694B" w:rsidR="00B913D4" w:rsidRDefault="00B913D4" w:rsidP="00765136">
            <w:pPr>
              <w:pStyle w:val="TAC"/>
            </w:pPr>
            <w:r>
              <w:t>Kenya</w:t>
            </w:r>
          </w:p>
        </w:tc>
        <w:tc>
          <w:tcPr>
            <w:tcW w:w="1844" w:type="dxa"/>
            <w:vAlign w:val="center"/>
          </w:tcPr>
          <w:p w14:paraId="2646E085" w14:textId="60F3EDED" w:rsidR="00B913D4" w:rsidRDefault="00B913D4" w:rsidP="00765136">
            <w:pPr>
              <w:pStyle w:val="TAL"/>
            </w:pPr>
            <w:r>
              <w:t>LPI (see 4.1.8)</w:t>
            </w:r>
          </w:p>
        </w:tc>
        <w:tc>
          <w:tcPr>
            <w:tcW w:w="1757" w:type="dxa"/>
            <w:vMerge w:val="restart"/>
            <w:vAlign w:val="center"/>
          </w:tcPr>
          <w:p w14:paraId="082025B0" w14:textId="76FEC530" w:rsidR="00B913D4" w:rsidRPr="00E65136" w:rsidRDefault="00B913D4" w:rsidP="00765136">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54527C78" w14:textId="5D90C209" w:rsidR="00B913D4" w:rsidRDefault="00B913D4" w:rsidP="00765136">
            <w:pPr>
              <w:pStyle w:val="TAC"/>
            </w:pPr>
            <w:r>
              <w:t>23dBm</w:t>
            </w:r>
          </w:p>
        </w:tc>
        <w:tc>
          <w:tcPr>
            <w:tcW w:w="1758" w:type="dxa"/>
            <w:vAlign w:val="center"/>
          </w:tcPr>
          <w:p w14:paraId="7B7DF5E3" w14:textId="1570B62E" w:rsidR="00B913D4" w:rsidRDefault="00B913D4" w:rsidP="00765136">
            <w:pPr>
              <w:pStyle w:val="TAC"/>
            </w:pPr>
            <w:r>
              <w:t>10dBm/MHz</w:t>
            </w:r>
          </w:p>
        </w:tc>
        <w:tc>
          <w:tcPr>
            <w:tcW w:w="1942" w:type="dxa"/>
            <w:vAlign w:val="center"/>
          </w:tcPr>
          <w:p w14:paraId="2A4EEDB1" w14:textId="77777777" w:rsidR="00B913D4" w:rsidRDefault="00B913D4" w:rsidP="00765136">
            <w:pPr>
              <w:pStyle w:val="TAC"/>
            </w:pPr>
          </w:p>
        </w:tc>
      </w:tr>
      <w:tr w:rsidR="00B913D4" w14:paraId="75D17660" w14:textId="77777777" w:rsidTr="00CB20CB">
        <w:tc>
          <w:tcPr>
            <w:tcW w:w="976" w:type="dxa"/>
            <w:vMerge/>
          </w:tcPr>
          <w:p w14:paraId="2A1A2A46" w14:textId="77777777" w:rsidR="00B913D4" w:rsidRDefault="00B913D4" w:rsidP="00765136">
            <w:pPr>
              <w:pStyle w:val="TAC"/>
            </w:pPr>
          </w:p>
        </w:tc>
        <w:tc>
          <w:tcPr>
            <w:tcW w:w="1128" w:type="dxa"/>
            <w:vMerge/>
            <w:vAlign w:val="center"/>
          </w:tcPr>
          <w:p w14:paraId="48D47886" w14:textId="77777777" w:rsidR="00B913D4" w:rsidRDefault="00B913D4" w:rsidP="00765136">
            <w:pPr>
              <w:pStyle w:val="TAC"/>
            </w:pPr>
          </w:p>
        </w:tc>
        <w:tc>
          <w:tcPr>
            <w:tcW w:w="1844" w:type="dxa"/>
            <w:vAlign w:val="center"/>
          </w:tcPr>
          <w:p w14:paraId="1A209642" w14:textId="08FB8B19" w:rsidR="00B913D4" w:rsidRDefault="00B913D4" w:rsidP="00765136">
            <w:pPr>
              <w:pStyle w:val="TAL"/>
            </w:pPr>
            <w:r>
              <w:t>VLP (see 4.1.8)</w:t>
            </w:r>
          </w:p>
        </w:tc>
        <w:tc>
          <w:tcPr>
            <w:tcW w:w="1757" w:type="dxa"/>
            <w:vMerge/>
            <w:vAlign w:val="center"/>
          </w:tcPr>
          <w:p w14:paraId="6F3112D4" w14:textId="77777777" w:rsidR="00B913D4" w:rsidRPr="00E65136" w:rsidRDefault="00B913D4" w:rsidP="00765136">
            <w:pPr>
              <w:pStyle w:val="TAC"/>
            </w:pPr>
          </w:p>
        </w:tc>
        <w:tc>
          <w:tcPr>
            <w:tcW w:w="1500" w:type="dxa"/>
            <w:vAlign w:val="center"/>
          </w:tcPr>
          <w:p w14:paraId="48AC3957" w14:textId="2009AD33" w:rsidR="00B913D4" w:rsidRDefault="00B913D4" w:rsidP="00765136">
            <w:pPr>
              <w:pStyle w:val="TAC"/>
            </w:pPr>
            <w:r>
              <w:t>14dBm</w:t>
            </w:r>
          </w:p>
        </w:tc>
        <w:tc>
          <w:tcPr>
            <w:tcW w:w="1758" w:type="dxa"/>
            <w:vAlign w:val="center"/>
          </w:tcPr>
          <w:p w14:paraId="12208EDB" w14:textId="2E4630A1" w:rsidR="00B913D4" w:rsidRDefault="00B913D4" w:rsidP="00765136">
            <w:pPr>
              <w:pStyle w:val="TAC"/>
            </w:pPr>
            <w:r>
              <w:t>1dBm/MHz</w:t>
            </w:r>
          </w:p>
        </w:tc>
        <w:tc>
          <w:tcPr>
            <w:tcW w:w="1942" w:type="dxa"/>
            <w:vAlign w:val="center"/>
          </w:tcPr>
          <w:p w14:paraId="06152FA5" w14:textId="77777777" w:rsidR="00B913D4" w:rsidRDefault="00B913D4" w:rsidP="00765136">
            <w:pPr>
              <w:pStyle w:val="TAC"/>
            </w:pPr>
          </w:p>
        </w:tc>
      </w:tr>
      <w:tr w:rsidR="00B913D4" w14:paraId="439EF30D" w14:textId="77777777" w:rsidTr="00CB20CB">
        <w:tc>
          <w:tcPr>
            <w:tcW w:w="976" w:type="dxa"/>
            <w:vMerge/>
          </w:tcPr>
          <w:p w14:paraId="0B718E28" w14:textId="77777777" w:rsidR="00B913D4" w:rsidRDefault="00B913D4" w:rsidP="00765136">
            <w:pPr>
              <w:pStyle w:val="TAC"/>
            </w:pPr>
          </w:p>
        </w:tc>
        <w:tc>
          <w:tcPr>
            <w:tcW w:w="1128" w:type="dxa"/>
            <w:vAlign w:val="center"/>
          </w:tcPr>
          <w:p w14:paraId="1E67416A" w14:textId="77777777" w:rsidR="00B913D4" w:rsidRDefault="00B913D4" w:rsidP="00765136">
            <w:pPr>
              <w:pStyle w:val="TAC"/>
            </w:pPr>
          </w:p>
        </w:tc>
        <w:tc>
          <w:tcPr>
            <w:tcW w:w="1844" w:type="dxa"/>
            <w:vAlign w:val="center"/>
          </w:tcPr>
          <w:p w14:paraId="7A4551C7" w14:textId="77777777" w:rsidR="00B913D4" w:rsidRDefault="00B913D4" w:rsidP="00765136">
            <w:pPr>
              <w:pStyle w:val="TAL"/>
            </w:pPr>
          </w:p>
        </w:tc>
        <w:tc>
          <w:tcPr>
            <w:tcW w:w="1757" w:type="dxa"/>
            <w:vAlign w:val="center"/>
          </w:tcPr>
          <w:p w14:paraId="505F2A11" w14:textId="77777777" w:rsidR="00B913D4" w:rsidRPr="00E65136" w:rsidRDefault="00B913D4" w:rsidP="00765136">
            <w:pPr>
              <w:pStyle w:val="TAC"/>
            </w:pPr>
          </w:p>
        </w:tc>
        <w:tc>
          <w:tcPr>
            <w:tcW w:w="1500" w:type="dxa"/>
            <w:vAlign w:val="center"/>
          </w:tcPr>
          <w:p w14:paraId="6DDDA1DE" w14:textId="77777777" w:rsidR="00B913D4" w:rsidRDefault="00B913D4" w:rsidP="00765136">
            <w:pPr>
              <w:pStyle w:val="TAC"/>
            </w:pPr>
          </w:p>
        </w:tc>
        <w:tc>
          <w:tcPr>
            <w:tcW w:w="1758" w:type="dxa"/>
            <w:vAlign w:val="center"/>
          </w:tcPr>
          <w:p w14:paraId="6A97BDBA" w14:textId="77777777" w:rsidR="00B913D4" w:rsidRDefault="00B913D4" w:rsidP="00765136">
            <w:pPr>
              <w:pStyle w:val="TAC"/>
            </w:pPr>
          </w:p>
        </w:tc>
        <w:tc>
          <w:tcPr>
            <w:tcW w:w="1942" w:type="dxa"/>
            <w:vAlign w:val="center"/>
          </w:tcPr>
          <w:p w14:paraId="5A5680FB" w14:textId="77777777" w:rsidR="00B913D4" w:rsidRDefault="00B913D4" w:rsidP="00765136">
            <w:pPr>
              <w:pStyle w:val="TAC"/>
            </w:pPr>
          </w:p>
        </w:tc>
      </w:tr>
      <w:tr w:rsidR="00B913D4" w14:paraId="745D82AC" w14:textId="77777777" w:rsidTr="00CB20CB">
        <w:tc>
          <w:tcPr>
            <w:tcW w:w="976" w:type="dxa"/>
            <w:vMerge/>
          </w:tcPr>
          <w:p w14:paraId="6EFED314" w14:textId="77777777" w:rsidR="00B913D4" w:rsidRDefault="00B913D4" w:rsidP="00765136">
            <w:pPr>
              <w:pStyle w:val="TAC"/>
            </w:pPr>
          </w:p>
        </w:tc>
        <w:tc>
          <w:tcPr>
            <w:tcW w:w="1128" w:type="dxa"/>
            <w:vMerge w:val="restart"/>
            <w:vAlign w:val="center"/>
          </w:tcPr>
          <w:p w14:paraId="40F4A186" w14:textId="4CFA66CE" w:rsidR="00B913D4" w:rsidRDefault="00B913D4" w:rsidP="00765136">
            <w:pPr>
              <w:pStyle w:val="TAC"/>
            </w:pPr>
            <w:r>
              <w:t>Qatar</w:t>
            </w:r>
          </w:p>
        </w:tc>
        <w:tc>
          <w:tcPr>
            <w:tcW w:w="1844" w:type="dxa"/>
            <w:vAlign w:val="center"/>
          </w:tcPr>
          <w:p w14:paraId="03E563E1" w14:textId="3354E5FA" w:rsidR="00B913D4" w:rsidRDefault="00B913D4" w:rsidP="00765136">
            <w:pPr>
              <w:pStyle w:val="TAL"/>
            </w:pPr>
            <w:r>
              <w:t>LPI (see 4.1.9)</w:t>
            </w:r>
          </w:p>
        </w:tc>
        <w:tc>
          <w:tcPr>
            <w:tcW w:w="1757" w:type="dxa"/>
            <w:vMerge w:val="restart"/>
            <w:vAlign w:val="center"/>
          </w:tcPr>
          <w:p w14:paraId="12356C2F" w14:textId="26DFC3C4" w:rsidR="00B913D4" w:rsidRPr="00E65136" w:rsidRDefault="00B913D4" w:rsidP="00765136">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2683F874" w14:textId="55C465AE" w:rsidR="00B913D4" w:rsidRDefault="00B913D4" w:rsidP="00765136">
            <w:pPr>
              <w:pStyle w:val="TAC"/>
            </w:pPr>
            <w:r>
              <w:t>23dBm</w:t>
            </w:r>
          </w:p>
        </w:tc>
        <w:tc>
          <w:tcPr>
            <w:tcW w:w="1758" w:type="dxa"/>
            <w:vAlign w:val="center"/>
          </w:tcPr>
          <w:p w14:paraId="2FDF4884" w14:textId="77777777" w:rsidR="00B913D4" w:rsidRDefault="00B913D4" w:rsidP="00765136">
            <w:pPr>
              <w:pStyle w:val="TAC"/>
            </w:pPr>
          </w:p>
        </w:tc>
        <w:tc>
          <w:tcPr>
            <w:tcW w:w="1942" w:type="dxa"/>
            <w:vAlign w:val="center"/>
          </w:tcPr>
          <w:p w14:paraId="23EDC9A5" w14:textId="77777777" w:rsidR="00B913D4" w:rsidRDefault="00B913D4" w:rsidP="00765136">
            <w:pPr>
              <w:pStyle w:val="TAC"/>
            </w:pPr>
          </w:p>
        </w:tc>
      </w:tr>
      <w:tr w:rsidR="00B913D4" w14:paraId="17A24552" w14:textId="77777777" w:rsidTr="00CB20CB">
        <w:tc>
          <w:tcPr>
            <w:tcW w:w="976" w:type="dxa"/>
            <w:vMerge/>
          </w:tcPr>
          <w:p w14:paraId="51549239" w14:textId="77777777" w:rsidR="00B913D4" w:rsidRDefault="00B913D4" w:rsidP="00765136">
            <w:pPr>
              <w:pStyle w:val="TAC"/>
            </w:pPr>
          </w:p>
        </w:tc>
        <w:tc>
          <w:tcPr>
            <w:tcW w:w="1128" w:type="dxa"/>
            <w:vMerge/>
            <w:vAlign w:val="center"/>
          </w:tcPr>
          <w:p w14:paraId="347A676E" w14:textId="77777777" w:rsidR="00B913D4" w:rsidRDefault="00B913D4" w:rsidP="00765136">
            <w:pPr>
              <w:pStyle w:val="TAC"/>
            </w:pPr>
          </w:p>
        </w:tc>
        <w:tc>
          <w:tcPr>
            <w:tcW w:w="1844" w:type="dxa"/>
            <w:vAlign w:val="center"/>
          </w:tcPr>
          <w:p w14:paraId="56DEAED1" w14:textId="5B07828F" w:rsidR="00B913D4" w:rsidRDefault="00B913D4" w:rsidP="00765136">
            <w:pPr>
              <w:pStyle w:val="TAL"/>
            </w:pPr>
            <w:r>
              <w:t>VLP (see 4.1.9)</w:t>
            </w:r>
          </w:p>
        </w:tc>
        <w:tc>
          <w:tcPr>
            <w:tcW w:w="1757" w:type="dxa"/>
            <w:vMerge/>
            <w:vAlign w:val="center"/>
          </w:tcPr>
          <w:p w14:paraId="37E5692F" w14:textId="77777777" w:rsidR="00B913D4" w:rsidRPr="00E65136" w:rsidRDefault="00B913D4" w:rsidP="00765136">
            <w:pPr>
              <w:pStyle w:val="TAC"/>
            </w:pPr>
          </w:p>
        </w:tc>
        <w:tc>
          <w:tcPr>
            <w:tcW w:w="1500" w:type="dxa"/>
            <w:vAlign w:val="center"/>
          </w:tcPr>
          <w:p w14:paraId="77010112" w14:textId="6A7DB234" w:rsidR="00B913D4" w:rsidRDefault="00B913D4" w:rsidP="00765136">
            <w:pPr>
              <w:pStyle w:val="TAC"/>
            </w:pPr>
            <w:r>
              <w:t>14dBm</w:t>
            </w:r>
          </w:p>
        </w:tc>
        <w:tc>
          <w:tcPr>
            <w:tcW w:w="1758" w:type="dxa"/>
            <w:vAlign w:val="center"/>
          </w:tcPr>
          <w:p w14:paraId="7C92F6F0" w14:textId="77777777" w:rsidR="00B913D4" w:rsidRDefault="00B913D4" w:rsidP="00765136">
            <w:pPr>
              <w:pStyle w:val="TAC"/>
            </w:pPr>
          </w:p>
        </w:tc>
        <w:tc>
          <w:tcPr>
            <w:tcW w:w="1942" w:type="dxa"/>
            <w:vAlign w:val="center"/>
          </w:tcPr>
          <w:p w14:paraId="2D184881" w14:textId="77777777" w:rsidR="00B913D4" w:rsidRDefault="00B913D4" w:rsidP="00765136">
            <w:pPr>
              <w:pStyle w:val="TAC"/>
            </w:pPr>
          </w:p>
        </w:tc>
      </w:tr>
      <w:tr w:rsidR="00B913D4" w14:paraId="641EE887" w14:textId="77777777" w:rsidTr="00CB20CB">
        <w:tc>
          <w:tcPr>
            <w:tcW w:w="976" w:type="dxa"/>
            <w:vMerge/>
          </w:tcPr>
          <w:p w14:paraId="76250B8B" w14:textId="77777777" w:rsidR="00B913D4" w:rsidRDefault="00B913D4" w:rsidP="00765136">
            <w:pPr>
              <w:pStyle w:val="TAC"/>
            </w:pPr>
          </w:p>
        </w:tc>
        <w:tc>
          <w:tcPr>
            <w:tcW w:w="1128" w:type="dxa"/>
            <w:vAlign w:val="center"/>
          </w:tcPr>
          <w:p w14:paraId="0638D2BA" w14:textId="77777777" w:rsidR="00B913D4" w:rsidRDefault="00B913D4" w:rsidP="00765136">
            <w:pPr>
              <w:pStyle w:val="TAC"/>
            </w:pPr>
          </w:p>
        </w:tc>
        <w:tc>
          <w:tcPr>
            <w:tcW w:w="1844" w:type="dxa"/>
            <w:vAlign w:val="center"/>
          </w:tcPr>
          <w:p w14:paraId="4CF8ED88" w14:textId="77777777" w:rsidR="00B913D4" w:rsidRDefault="00B913D4" w:rsidP="00765136">
            <w:pPr>
              <w:pStyle w:val="TAL"/>
            </w:pPr>
          </w:p>
        </w:tc>
        <w:tc>
          <w:tcPr>
            <w:tcW w:w="1757" w:type="dxa"/>
            <w:vAlign w:val="center"/>
          </w:tcPr>
          <w:p w14:paraId="04BD4A95" w14:textId="77777777" w:rsidR="00B913D4" w:rsidRPr="00E65136" w:rsidRDefault="00B913D4" w:rsidP="00765136">
            <w:pPr>
              <w:pStyle w:val="TAC"/>
            </w:pPr>
          </w:p>
        </w:tc>
        <w:tc>
          <w:tcPr>
            <w:tcW w:w="1500" w:type="dxa"/>
            <w:vAlign w:val="center"/>
          </w:tcPr>
          <w:p w14:paraId="6CE2F73D" w14:textId="77777777" w:rsidR="00B913D4" w:rsidRDefault="00B913D4" w:rsidP="00765136">
            <w:pPr>
              <w:pStyle w:val="TAC"/>
            </w:pPr>
          </w:p>
        </w:tc>
        <w:tc>
          <w:tcPr>
            <w:tcW w:w="1758" w:type="dxa"/>
            <w:vAlign w:val="center"/>
          </w:tcPr>
          <w:p w14:paraId="5A33D971" w14:textId="77777777" w:rsidR="00B913D4" w:rsidRDefault="00B913D4" w:rsidP="00765136">
            <w:pPr>
              <w:pStyle w:val="TAC"/>
            </w:pPr>
          </w:p>
        </w:tc>
        <w:tc>
          <w:tcPr>
            <w:tcW w:w="1942" w:type="dxa"/>
            <w:vAlign w:val="center"/>
          </w:tcPr>
          <w:p w14:paraId="1229AEAD" w14:textId="77777777" w:rsidR="00B913D4" w:rsidRDefault="00B913D4" w:rsidP="00765136">
            <w:pPr>
              <w:pStyle w:val="TAC"/>
            </w:pPr>
          </w:p>
        </w:tc>
      </w:tr>
      <w:tr w:rsidR="00B913D4" w14:paraId="6D19B6BB" w14:textId="77777777" w:rsidTr="00CB20CB">
        <w:tc>
          <w:tcPr>
            <w:tcW w:w="976" w:type="dxa"/>
            <w:vMerge/>
          </w:tcPr>
          <w:p w14:paraId="4747F1E8" w14:textId="77777777" w:rsidR="00B913D4" w:rsidRDefault="00B913D4" w:rsidP="00765136">
            <w:pPr>
              <w:pStyle w:val="TAC"/>
            </w:pPr>
          </w:p>
        </w:tc>
        <w:tc>
          <w:tcPr>
            <w:tcW w:w="1128" w:type="dxa"/>
            <w:vMerge w:val="restart"/>
            <w:vAlign w:val="center"/>
          </w:tcPr>
          <w:p w14:paraId="2E183EAE" w14:textId="16E91017" w:rsidR="00B913D4" w:rsidRDefault="00B913D4" w:rsidP="00765136">
            <w:pPr>
              <w:pStyle w:val="TAC"/>
            </w:pPr>
            <w:r>
              <w:t>Jordan</w:t>
            </w:r>
          </w:p>
        </w:tc>
        <w:tc>
          <w:tcPr>
            <w:tcW w:w="1844" w:type="dxa"/>
            <w:vAlign w:val="center"/>
          </w:tcPr>
          <w:p w14:paraId="7329542D" w14:textId="4A288084" w:rsidR="00B913D4" w:rsidRDefault="00B913D4" w:rsidP="00765136">
            <w:pPr>
              <w:pStyle w:val="TAL"/>
            </w:pPr>
            <w:r>
              <w:t>LPI (see 4.1.10)</w:t>
            </w:r>
          </w:p>
        </w:tc>
        <w:tc>
          <w:tcPr>
            <w:tcW w:w="1757" w:type="dxa"/>
            <w:vMerge w:val="restart"/>
            <w:vAlign w:val="center"/>
          </w:tcPr>
          <w:p w14:paraId="138F40AE" w14:textId="7165FD75" w:rsidR="00B913D4" w:rsidRPr="00E65136" w:rsidRDefault="00B913D4" w:rsidP="00765136">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79B11046" w14:textId="732A679A" w:rsidR="00B913D4" w:rsidRDefault="00B913D4" w:rsidP="00765136">
            <w:pPr>
              <w:pStyle w:val="TAC"/>
            </w:pPr>
            <w:r>
              <w:t>23dBm</w:t>
            </w:r>
          </w:p>
        </w:tc>
        <w:tc>
          <w:tcPr>
            <w:tcW w:w="1758" w:type="dxa"/>
            <w:vAlign w:val="center"/>
          </w:tcPr>
          <w:p w14:paraId="18CA4F0F" w14:textId="77777777" w:rsidR="00B913D4" w:rsidRDefault="00B913D4" w:rsidP="00765136">
            <w:pPr>
              <w:pStyle w:val="TAC"/>
            </w:pPr>
          </w:p>
        </w:tc>
        <w:tc>
          <w:tcPr>
            <w:tcW w:w="1942" w:type="dxa"/>
            <w:vAlign w:val="center"/>
          </w:tcPr>
          <w:p w14:paraId="2447AF38" w14:textId="77777777" w:rsidR="00B913D4" w:rsidRDefault="00B913D4" w:rsidP="00765136">
            <w:pPr>
              <w:pStyle w:val="TAC"/>
            </w:pPr>
          </w:p>
        </w:tc>
      </w:tr>
      <w:tr w:rsidR="00B913D4" w14:paraId="48FA4D62" w14:textId="77777777" w:rsidTr="00CB20CB">
        <w:tc>
          <w:tcPr>
            <w:tcW w:w="976" w:type="dxa"/>
            <w:vMerge/>
          </w:tcPr>
          <w:p w14:paraId="57EEA4F5" w14:textId="77777777" w:rsidR="00B913D4" w:rsidRDefault="00B913D4" w:rsidP="00765136">
            <w:pPr>
              <w:pStyle w:val="TAC"/>
            </w:pPr>
          </w:p>
        </w:tc>
        <w:tc>
          <w:tcPr>
            <w:tcW w:w="1128" w:type="dxa"/>
            <w:vMerge/>
            <w:vAlign w:val="center"/>
          </w:tcPr>
          <w:p w14:paraId="793B3AB8" w14:textId="77777777" w:rsidR="00B913D4" w:rsidRDefault="00B913D4" w:rsidP="00765136">
            <w:pPr>
              <w:pStyle w:val="TAC"/>
            </w:pPr>
          </w:p>
        </w:tc>
        <w:tc>
          <w:tcPr>
            <w:tcW w:w="1844" w:type="dxa"/>
            <w:vAlign w:val="center"/>
          </w:tcPr>
          <w:p w14:paraId="70489E60" w14:textId="0ED71642" w:rsidR="00B913D4" w:rsidRDefault="00B913D4" w:rsidP="00765136">
            <w:pPr>
              <w:pStyle w:val="TAL"/>
            </w:pPr>
            <w:r>
              <w:t>VLP (see 4.1.10)</w:t>
            </w:r>
          </w:p>
        </w:tc>
        <w:tc>
          <w:tcPr>
            <w:tcW w:w="1757" w:type="dxa"/>
            <w:vMerge/>
            <w:vAlign w:val="center"/>
          </w:tcPr>
          <w:p w14:paraId="2CF0BAB1" w14:textId="77777777" w:rsidR="00B913D4" w:rsidRPr="00E65136" w:rsidRDefault="00B913D4" w:rsidP="00765136">
            <w:pPr>
              <w:pStyle w:val="TAC"/>
            </w:pPr>
          </w:p>
        </w:tc>
        <w:tc>
          <w:tcPr>
            <w:tcW w:w="1500" w:type="dxa"/>
            <w:vAlign w:val="center"/>
          </w:tcPr>
          <w:p w14:paraId="2A36EED8" w14:textId="3CD582AB" w:rsidR="00B913D4" w:rsidRDefault="00B913D4" w:rsidP="00765136">
            <w:pPr>
              <w:pStyle w:val="TAC"/>
            </w:pPr>
            <w:r>
              <w:t>14dBm</w:t>
            </w:r>
          </w:p>
        </w:tc>
        <w:tc>
          <w:tcPr>
            <w:tcW w:w="1758" w:type="dxa"/>
            <w:vAlign w:val="center"/>
          </w:tcPr>
          <w:p w14:paraId="1875A671" w14:textId="77777777" w:rsidR="00B913D4" w:rsidRDefault="00B913D4" w:rsidP="00765136">
            <w:pPr>
              <w:pStyle w:val="TAC"/>
            </w:pPr>
          </w:p>
        </w:tc>
        <w:tc>
          <w:tcPr>
            <w:tcW w:w="1942" w:type="dxa"/>
            <w:vAlign w:val="center"/>
          </w:tcPr>
          <w:p w14:paraId="747F0BF3" w14:textId="77777777" w:rsidR="00B913D4" w:rsidRDefault="00B913D4" w:rsidP="00765136">
            <w:pPr>
              <w:pStyle w:val="TAC"/>
            </w:pPr>
          </w:p>
        </w:tc>
      </w:tr>
      <w:tr w:rsidR="00B913D4" w14:paraId="668F8D41" w14:textId="77777777" w:rsidTr="00CB20CB">
        <w:tc>
          <w:tcPr>
            <w:tcW w:w="976" w:type="dxa"/>
            <w:vMerge/>
          </w:tcPr>
          <w:p w14:paraId="01A9FE08" w14:textId="77777777" w:rsidR="00B913D4" w:rsidRDefault="00B913D4" w:rsidP="00765136">
            <w:pPr>
              <w:pStyle w:val="TAC"/>
            </w:pPr>
          </w:p>
        </w:tc>
        <w:tc>
          <w:tcPr>
            <w:tcW w:w="1128" w:type="dxa"/>
            <w:vAlign w:val="center"/>
          </w:tcPr>
          <w:p w14:paraId="71833C44" w14:textId="77777777" w:rsidR="00B913D4" w:rsidRDefault="00B913D4" w:rsidP="00765136">
            <w:pPr>
              <w:pStyle w:val="TAC"/>
            </w:pPr>
          </w:p>
        </w:tc>
        <w:tc>
          <w:tcPr>
            <w:tcW w:w="1844" w:type="dxa"/>
            <w:vAlign w:val="center"/>
          </w:tcPr>
          <w:p w14:paraId="52ABE1DB" w14:textId="77777777" w:rsidR="00B913D4" w:rsidRDefault="00B913D4" w:rsidP="00765136">
            <w:pPr>
              <w:pStyle w:val="TAL"/>
            </w:pPr>
          </w:p>
        </w:tc>
        <w:tc>
          <w:tcPr>
            <w:tcW w:w="1757" w:type="dxa"/>
            <w:vAlign w:val="center"/>
          </w:tcPr>
          <w:p w14:paraId="27047C2E" w14:textId="77777777" w:rsidR="00B913D4" w:rsidRPr="00E65136" w:rsidRDefault="00B913D4" w:rsidP="00765136">
            <w:pPr>
              <w:pStyle w:val="TAC"/>
            </w:pPr>
          </w:p>
        </w:tc>
        <w:tc>
          <w:tcPr>
            <w:tcW w:w="1500" w:type="dxa"/>
            <w:vAlign w:val="center"/>
          </w:tcPr>
          <w:p w14:paraId="721CC095" w14:textId="77777777" w:rsidR="00B913D4" w:rsidRDefault="00B913D4" w:rsidP="00765136">
            <w:pPr>
              <w:pStyle w:val="TAC"/>
            </w:pPr>
          </w:p>
        </w:tc>
        <w:tc>
          <w:tcPr>
            <w:tcW w:w="1758" w:type="dxa"/>
            <w:vAlign w:val="center"/>
          </w:tcPr>
          <w:p w14:paraId="54150618" w14:textId="77777777" w:rsidR="00B913D4" w:rsidRDefault="00B913D4" w:rsidP="00765136">
            <w:pPr>
              <w:pStyle w:val="TAC"/>
            </w:pPr>
          </w:p>
        </w:tc>
        <w:tc>
          <w:tcPr>
            <w:tcW w:w="1942" w:type="dxa"/>
            <w:vAlign w:val="center"/>
          </w:tcPr>
          <w:p w14:paraId="4597AB33" w14:textId="77777777" w:rsidR="00B913D4" w:rsidRDefault="00B913D4" w:rsidP="00765136">
            <w:pPr>
              <w:pStyle w:val="TAC"/>
            </w:pPr>
          </w:p>
        </w:tc>
      </w:tr>
      <w:tr w:rsidR="00FB57FE" w14:paraId="4FC2EC4D" w14:textId="77777777" w:rsidTr="00CB20CB">
        <w:tc>
          <w:tcPr>
            <w:tcW w:w="976" w:type="dxa"/>
            <w:vMerge/>
          </w:tcPr>
          <w:p w14:paraId="28FCF945" w14:textId="77777777" w:rsidR="00FB57FE" w:rsidRDefault="00FB57FE" w:rsidP="00FB57FE">
            <w:pPr>
              <w:pStyle w:val="TAC"/>
            </w:pPr>
          </w:p>
        </w:tc>
        <w:tc>
          <w:tcPr>
            <w:tcW w:w="1128" w:type="dxa"/>
            <w:vMerge w:val="restart"/>
            <w:vAlign w:val="center"/>
          </w:tcPr>
          <w:p w14:paraId="0BF39E57" w14:textId="3D7DC26D" w:rsidR="00FB57FE" w:rsidRDefault="00FB57FE" w:rsidP="00FB57FE">
            <w:pPr>
              <w:pStyle w:val="TAC"/>
            </w:pPr>
            <w:r>
              <w:t>Russian Federation</w:t>
            </w:r>
          </w:p>
        </w:tc>
        <w:tc>
          <w:tcPr>
            <w:tcW w:w="1844" w:type="dxa"/>
            <w:vAlign w:val="center"/>
          </w:tcPr>
          <w:p w14:paraId="1C0E3404" w14:textId="1C989DAD" w:rsidR="00FB57FE" w:rsidRDefault="00FB57FE" w:rsidP="00FB57FE">
            <w:pPr>
              <w:pStyle w:val="TAL"/>
            </w:pPr>
            <w:r>
              <w:t>LPI (see 4.1.11)</w:t>
            </w:r>
          </w:p>
        </w:tc>
        <w:tc>
          <w:tcPr>
            <w:tcW w:w="1757" w:type="dxa"/>
            <w:vMerge w:val="restart"/>
            <w:vAlign w:val="center"/>
          </w:tcPr>
          <w:p w14:paraId="67EE5112" w14:textId="61692972" w:rsidR="00FB57FE" w:rsidRPr="00E65136" w:rsidRDefault="00FB57FE" w:rsidP="00FB57FE">
            <w:pPr>
              <w:pStyle w:val="TAC"/>
            </w:pPr>
            <w:r>
              <w:t>5925 – 6425MHz</w:t>
            </w:r>
          </w:p>
        </w:tc>
        <w:tc>
          <w:tcPr>
            <w:tcW w:w="1500" w:type="dxa"/>
            <w:vAlign w:val="center"/>
          </w:tcPr>
          <w:p w14:paraId="3CA914A7" w14:textId="1A67D24F" w:rsidR="00FB57FE" w:rsidRDefault="00FB57FE" w:rsidP="00FB57FE">
            <w:pPr>
              <w:pStyle w:val="TAC"/>
            </w:pPr>
            <w:r>
              <w:t>23dBm</w:t>
            </w:r>
          </w:p>
        </w:tc>
        <w:tc>
          <w:tcPr>
            <w:tcW w:w="1758" w:type="dxa"/>
            <w:vAlign w:val="center"/>
          </w:tcPr>
          <w:p w14:paraId="3D8A20D6" w14:textId="1BFBD6A6" w:rsidR="00FB57FE" w:rsidRDefault="00FB57FE" w:rsidP="00FB57FE">
            <w:pPr>
              <w:pStyle w:val="TAC"/>
            </w:pPr>
            <w:r>
              <w:t>10dBm/MHz</w:t>
            </w:r>
          </w:p>
        </w:tc>
        <w:tc>
          <w:tcPr>
            <w:tcW w:w="1942" w:type="dxa"/>
            <w:vAlign w:val="center"/>
          </w:tcPr>
          <w:p w14:paraId="771A873B" w14:textId="77777777" w:rsidR="00FB57FE" w:rsidRDefault="00FB57FE" w:rsidP="00FB57FE">
            <w:pPr>
              <w:pStyle w:val="TAC"/>
            </w:pPr>
          </w:p>
        </w:tc>
      </w:tr>
      <w:tr w:rsidR="00FB57FE" w14:paraId="3CCD0E02" w14:textId="77777777" w:rsidTr="00CB20CB">
        <w:tc>
          <w:tcPr>
            <w:tcW w:w="976" w:type="dxa"/>
            <w:vMerge/>
          </w:tcPr>
          <w:p w14:paraId="2C2AECA0" w14:textId="77777777" w:rsidR="00FB57FE" w:rsidRDefault="00FB57FE" w:rsidP="00FB57FE">
            <w:pPr>
              <w:pStyle w:val="TAC"/>
            </w:pPr>
          </w:p>
        </w:tc>
        <w:tc>
          <w:tcPr>
            <w:tcW w:w="1128" w:type="dxa"/>
            <w:vMerge/>
            <w:vAlign w:val="center"/>
          </w:tcPr>
          <w:p w14:paraId="05C49331" w14:textId="77777777" w:rsidR="00FB57FE" w:rsidRDefault="00FB57FE" w:rsidP="00FB57FE">
            <w:pPr>
              <w:pStyle w:val="TAC"/>
            </w:pPr>
          </w:p>
        </w:tc>
        <w:tc>
          <w:tcPr>
            <w:tcW w:w="1844" w:type="dxa"/>
            <w:vAlign w:val="center"/>
          </w:tcPr>
          <w:p w14:paraId="614F62D7" w14:textId="25E5B3AA" w:rsidR="00FB57FE" w:rsidRDefault="00FB57FE" w:rsidP="00FB57FE">
            <w:pPr>
              <w:pStyle w:val="TAL"/>
            </w:pPr>
            <w:r>
              <w:t>VLP (see 4.1.11)</w:t>
            </w:r>
          </w:p>
        </w:tc>
        <w:tc>
          <w:tcPr>
            <w:tcW w:w="1757" w:type="dxa"/>
            <w:vMerge/>
            <w:vAlign w:val="center"/>
          </w:tcPr>
          <w:p w14:paraId="3D8FBA1B" w14:textId="77777777" w:rsidR="00FB57FE" w:rsidRPr="00E65136" w:rsidRDefault="00FB57FE" w:rsidP="00FB57FE">
            <w:pPr>
              <w:pStyle w:val="TAC"/>
            </w:pPr>
          </w:p>
        </w:tc>
        <w:tc>
          <w:tcPr>
            <w:tcW w:w="1500" w:type="dxa"/>
            <w:vAlign w:val="center"/>
          </w:tcPr>
          <w:p w14:paraId="4DE37C25" w14:textId="27666FC1" w:rsidR="00FB57FE" w:rsidRDefault="00FB57FE" w:rsidP="00FB57FE">
            <w:pPr>
              <w:pStyle w:val="TAC"/>
            </w:pPr>
            <w:r>
              <w:t>14dBm</w:t>
            </w:r>
          </w:p>
        </w:tc>
        <w:tc>
          <w:tcPr>
            <w:tcW w:w="1758" w:type="dxa"/>
            <w:vAlign w:val="center"/>
          </w:tcPr>
          <w:p w14:paraId="2B1E6538" w14:textId="1FDA039A" w:rsidR="00FB57FE" w:rsidRDefault="00FB57FE" w:rsidP="00FB57FE">
            <w:pPr>
              <w:pStyle w:val="TAC"/>
            </w:pPr>
            <w:r>
              <w:t>1dBm/MHz</w:t>
            </w:r>
          </w:p>
        </w:tc>
        <w:tc>
          <w:tcPr>
            <w:tcW w:w="1942" w:type="dxa"/>
            <w:vAlign w:val="center"/>
          </w:tcPr>
          <w:p w14:paraId="481DDDA6" w14:textId="77777777" w:rsidR="00FB57FE" w:rsidRDefault="00FB57FE" w:rsidP="00FB57FE">
            <w:pPr>
              <w:pStyle w:val="TAC"/>
            </w:pPr>
          </w:p>
        </w:tc>
      </w:tr>
      <w:tr w:rsidR="00FB57FE" w:rsidRPr="00A930D3" w14:paraId="32F489AD" w14:textId="77777777" w:rsidTr="00CB20CB">
        <w:trPr>
          <w:trHeight w:val="131"/>
        </w:trPr>
        <w:tc>
          <w:tcPr>
            <w:tcW w:w="976" w:type="dxa"/>
          </w:tcPr>
          <w:p w14:paraId="2698D383" w14:textId="77777777" w:rsidR="00FB57FE" w:rsidRPr="00A930D3" w:rsidRDefault="00FB57FE" w:rsidP="00FB57FE">
            <w:pPr>
              <w:pStyle w:val="TAC"/>
            </w:pPr>
          </w:p>
        </w:tc>
        <w:tc>
          <w:tcPr>
            <w:tcW w:w="1128" w:type="dxa"/>
            <w:vAlign w:val="center"/>
          </w:tcPr>
          <w:p w14:paraId="4FF705A8" w14:textId="77777777" w:rsidR="00FB57FE" w:rsidRPr="00A930D3" w:rsidRDefault="00FB57FE" w:rsidP="00FB57FE">
            <w:pPr>
              <w:pStyle w:val="TAC"/>
            </w:pPr>
          </w:p>
        </w:tc>
        <w:tc>
          <w:tcPr>
            <w:tcW w:w="1844" w:type="dxa"/>
            <w:vAlign w:val="center"/>
          </w:tcPr>
          <w:p w14:paraId="52A0D94B" w14:textId="77777777" w:rsidR="00FB57FE" w:rsidRDefault="00FB57FE" w:rsidP="00FB57FE">
            <w:pPr>
              <w:pStyle w:val="TAL"/>
            </w:pPr>
          </w:p>
        </w:tc>
        <w:tc>
          <w:tcPr>
            <w:tcW w:w="1757" w:type="dxa"/>
            <w:vAlign w:val="center"/>
          </w:tcPr>
          <w:p w14:paraId="7FBCF539" w14:textId="77777777" w:rsidR="00FB57FE" w:rsidRPr="00A930D3" w:rsidRDefault="00FB57FE" w:rsidP="00FB57FE">
            <w:pPr>
              <w:pStyle w:val="TAC"/>
            </w:pPr>
          </w:p>
        </w:tc>
        <w:tc>
          <w:tcPr>
            <w:tcW w:w="1500" w:type="dxa"/>
            <w:vAlign w:val="center"/>
          </w:tcPr>
          <w:p w14:paraId="0F1889E4" w14:textId="77777777" w:rsidR="00FB57FE" w:rsidRDefault="00FB57FE" w:rsidP="00FB57FE">
            <w:pPr>
              <w:pStyle w:val="TAC"/>
            </w:pPr>
          </w:p>
        </w:tc>
        <w:tc>
          <w:tcPr>
            <w:tcW w:w="1758" w:type="dxa"/>
            <w:vAlign w:val="center"/>
          </w:tcPr>
          <w:p w14:paraId="3B6E9ECF" w14:textId="77777777" w:rsidR="00FB57FE" w:rsidRDefault="00FB57FE" w:rsidP="00FB57FE">
            <w:pPr>
              <w:pStyle w:val="TAC"/>
            </w:pPr>
          </w:p>
        </w:tc>
        <w:tc>
          <w:tcPr>
            <w:tcW w:w="1942" w:type="dxa"/>
            <w:vAlign w:val="center"/>
          </w:tcPr>
          <w:p w14:paraId="1DCF40C5" w14:textId="77777777" w:rsidR="00FB57FE" w:rsidRDefault="00FB57FE" w:rsidP="00FB57FE">
            <w:pPr>
              <w:pStyle w:val="TAC"/>
            </w:pPr>
          </w:p>
        </w:tc>
      </w:tr>
      <w:tr w:rsidR="00E53952" w:rsidRPr="00A930D3" w14:paraId="4F576D34" w14:textId="77777777" w:rsidTr="00CB20CB">
        <w:trPr>
          <w:trHeight w:val="621"/>
        </w:trPr>
        <w:tc>
          <w:tcPr>
            <w:tcW w:w="976" w:type="dxa"/>
            <w:vMerge w:val="restart"/>
            <w:vAlign w:val="center"/>
          </w:tcPr>
          <w:p w14:paraId="6A528FF5" w14:textId="77777777" w:rsidR="00E53952" w:rsidRPr="00A930D3" w:rsidRDefault="00E53952" w:rsidP="00FB57FE">
            <w:pPr>
              <w:pStyle w:val="TAC"/>
            </w:pPr>
            <w:r>
              <w:t>Region 2</w:t>
            </w:r>
          </w:p>
        </w:tc>
        <w:tc>
          <w:tcPr>
            <w:tcW w:w="1128" w:type="dxa"/>
            <w:vMerge w:val="restart"/>
            <w:vAlign w:val="center"/>
          </w:tcPr>
          <w:p w14:paraId="7C69893C" w14:textId="77777777" w:rsidR="00E53952" w:rsidRPr="00A930D3" w:rsidRDefault="00E53952" w:rsidP="00FB57FE">
            <w:pPr>
              <w:pStyle w:val="TAC"/>
            </w:pPr>
            <w:r w:rsidRPr="00A930D3">
              <w:t>US</w:t>
            </w:r>
          </w:p>
        </w:tc>
        <w:tc>
          <w:tcPr>
            <w:tcW w:w="1844" w:type="dxa"/>
            <w:vAlign w:val="center"/>
          </w:tcPr>
          <w:p w14:paraId="77C2BDD3" w14:textId="77777777" w:rsidR="00E53952" w:rsidRPr="00A930D3" w:rsidRDefault="00E53952" w:rsidP="00FB57FE">
            <w:pPr>
              <w:pStyle w:val="TAL"/>
            </w:pPr>
            <w:r>
              <w:t>SP (see 4.2.1)</w:t>
            </w:r>
          </w:p>
        </w:tc>
        <w:tc>
          <w:tcPr>
            <w:tcW w:w="1757" w:type="dxa"/>
            <w:vAlign w:val="center"/>
          </w:tcPr>
          <w:p w14:paraId="04F951C0" w14:textId="77777777" w:rsidR="00E53952" w:rsidRDefault="00E53952" w:rsidP="00FB57FE">
            <w:pPr>
              <w:pStyle w:val="TAC"/>
            </w:pPr>
            <w:r w:rsidRPr="00A930D3">
              <w:t xml:space="preserve">5925 </w:t>
            </w:r>
            <w:r>
              <w:t>–</w:t>
            </w:r>
            <w:r w:rsidRPr="00A930D3">
              <w:t xml:space="preserve"> 6425MHz</w:t>
            </w:r>
          </w:p>
          <w:p w14:paraId="6BC1DD3B" w14:textId="77777777" w:rsidR="00E53952" w:rsidRPr="00A930D3" w:rsidRDefault="00E53952" w:rsidP="00FB57FE">
            <w:pPr>
              <w:pStyle w:val="TAC"/>
            </w:pPr>
            <w:r>
              <w:t>6525 – 6875MHz</w:t>
            </w:r>
          </w:p>
        </w:tc>
        <w:tc>
          <w:tcPr>
            <w:tcW w:w="1500" w:type="dxa"/>
            <w:vAlign w:val="center"/>
          </w:tcPr>
          <w:p w14:paraId="07512044" w14:textId="77777777" w:rsidR="00E53952" w:rsidRPr="00A930D3" w:rsidRDefault="00E53952" w:rsidP="00FB57FE">
            <w:pPr>
              <w:pStyle w:val="TAC"/>
            </w:pPr>
            <w:r>
              <w:t>36dBm (AP)</w:t>
            </w:r>
          </w:p>
          <w:p w14:paraId="4E4F7FAF" w14:textId="77777777" w:rsidR="00E53952" w:rsidRPr="00A930D3" w:rsidRDefault="00E53952" w:rsidP="00FB57FE">
            <w:pPr>
              <w:pStyle w:val="TAC"/>
            </w:pPr>
            <w:r>
              <w:t>30dBm (CL)</w:t>
            </w:r>
          </w:p>
        </w:tc>
        <w:tc>
          <w:tcPr>
            <w:tcW w:w="1758" w:type="dxa"/>
            <w:vAlign w:val="center"/>
          </w:tcPr>
          <w:p w14:paraId="5AE23224" w14:textId="77777777" w:rsidR="00E53952" w:rsidRPr="00A930D3" w:rsidRDefault="00E53952" w:rsidP="00FB57FE">
            <w:pPr>
              <w:pStyle w:val="TAC"/>
            </w:pPr>
            <w:r>
              <w:t>23dBm/MHz (AP)</w:t>
            </w:r>
          </w:p>
          <w:p w14:paraId="32AA798D" w14:textId="77777777" w:rsidR="00E53952" w:rsidRPr="00A930D3" w:rsidRDefault="00E53952" w:rsidP="00FB57FE">
            <w:pPr>
              <w:pStyle w:val="TAC"/>
            </w:pPr>
            <w:r>
              <w:t>17dBm/MHz (CL)</w:t>
            </w:r>
          </w:p>
        </w:tc>
        <w:tc>
          <w:tcPr>
            <w:tcW w:w="1942" w:type="dxa"/>
            <w:vMerge w:val="restart"/>
            <w:vAlign w:val="center"/>
          </w:tcPr>
          <w:p w14:paraId="5105F455" w14:textId="77777777" w:rsidR="00E53952" w:rsidRDefault="00E53952" w:rsidP="00FB57FE">
            <w:pPr>
              <w:pStyle w:val="TAC"/>
            </w:pPr>
            <w:r>
              <w:t>-27 dBm/MHz</w:t>
            </w:r>
          </w:p>
          <w:p w14:paraId="6C7B401C" w14:textId="77777777" w:rsidR="00E53952" w:rsidRPr="00A930D3" w:rsidRDefault="00E53952" w:rsidP="00FB57FE">
            <w:pPr>
              <w:pStyle w:val="TAC"/>
            </w:pPr>
            <w:r>
              <w:t>(outside operational range)</w:t>
            </w:r>
          </w:p>
        </w:tc>
      </w:tr>
      <w:tr w:rsidR="00E53952" w:rsidRPr="00CF12F2" w14:paraId="28F2EFBE" w14:textId="77777777" w:rsidTr="00CB20CB">
        <w:tc>
          <w:tcPr>
            <w:tcW w:w="976" w:type="dxa"/>
            <w:vMerge/>
            <w:vAlign w:val="center"/>
          </w:tcPr>
          <w:p w14:paraId="6805479E" w14:textId="77777777" w:rsidR="00E53952" w:rsidRPr="00CF12F2" w:rsidRDefault="00E53952" w:rsidP="00FB57FE">
            <w:pPr>
              <w:pStyle w:val="TAC"/>
            </w:pPr>
          </w:p>
        </w:tc>
        <w:tc>
          <w:tcPr>
            <w:tcW w:w="1128" w:type="dxa"/>
            <w:vMerge/>
            <w:vAlign w:val="center"/>
          </w:tcPr>
          <w:p w14:paraId="2D996F89" w14:textId="77777777" w:rsidR="00E53952" w:rsidRPr="00CF12F2" w:rsidRDefault="00E53952" w:rsidP="00FB57FE">
            <w:pPr>
              <w:pStyle w:val="TAC"/>
            </w:pPr>
          </w:p>
        </w:tc>
        <w:tc>
          <w:tcPr>
            <w:tcW w:w="1844" w:type="dxa"/>
            <w:vAlign w:val="center"/>
          </w:tcPr>
          <w:p w14:paraId="7258AD43" w14:textId="77777777" w:rsidR="00E53952" w:rsidRPr="00CF12F2" w:rsidRDefault="00E53952" w:rsidP="00FB57FE">
            <w:pPr>
              <w:pStyle w:val="TAL"/>
            </w:pPr>
            <w:r>
              <w:t>LPI (see 4.2.1)</w:t>
            </w:r>
          </w:p>
        </w:tc>
        <w:tc>
          <w:tcPr>
            <w:tcW w:w="1757" w:type="dxa"/>
            <w:vAlign w:val="center"/>
          </w:tcPr>
          <w:p w14:paraId="4EFBE304" w14:textId="77777777" w:rsidR="00E53952" w:rsidRPr="00CF12F2" w:rsidRDefault="00E53952" w:rsidP="00FB57FE">
            <w:pPr>
              <w:pStyle w:val="TAC"/>
            </w:pPr>
            <w:r w:rsidRPr="00CF12F2">
              <w:t xml:space="preserve">5925 </w:t>
            </w:r>
            <w:r>
              <w:t>–</w:t>
            </w:r>
            <w:r w:rsidRPr="00CF12F2">
              <w:t xml:space="preserve"> 7125MHz</w:t>
            </w:r>
          </w:p>
        </w:tc>
        <w:tc>
          <w:tcPr>
            <w:tcW w:w="1500" w:type="dxa"/>
            <w:vAlign w:val="center"/>
          </w:tcPr>
          <w:p w14:paraId="3040FE13" w14:textId="77777777" w:rsidR="00E53952" w:rsidRPr="00CF12F2" w:rsidRDefault="00E53952" w:rsidP="00FB57FE">
            <w:pPr>
              <w:pStyle w:val="TAC"/>
            </w:pPr>
            <w:r w:rsidRPr="00CF12F2">
              <w:t>30dBm (AP)</w:t>
            </w:r>
          </w:p>
          <w:p w14:paraId="485FEEC7" w14:textId="77777777" w:rsidR="00E53952" w:rsidRPr="00CF12F2" w:rsidRDefault="00E53952" w:rsidP="00FB57FE">
            <w:pPr>
              <w:pStyle w:val="TAC"/>
            </w:pPr>
            <w:r w:rsidRPr="00CF12F2">
              <w:t>24dBm (CL)</w:t>
            </w:r>
          </w:p>
        </w:tc>
        <w:tc>
          <w:tcPr>
            <w:tcW w:w="1758" w:type="dxa"/>
            <w:vAlign w:val="center"/>
          </w:tcPr>
          <w:p w14:paraId="235813E6" w14:textId="77777777" w:rsidR="00E53952" w:rsidRPr="00CF12F2" w:rsidRDefault="00E53952" w:rsidP="00FB57FE">
            <w:pPr>
              <w:pStyle w:val="TAC"/>
            </w:pPr>
            <w:r w:rsidRPr="00CF12F2">
              <w:t>5 dBm/MHz</w:t>
            </w:r>
            <w:r>
              <w:t xml:space="preserve"> (AP)</w:t>
            </w:r>
          </w:p>
          <w:p w14:paraId="05001C99" w14:textId="77777777" w:rsidR="00E53952" w:rsidRPr="00CF12F2" w:rsidRDefault="00E53952" w:rsidP="00FB57FE">
            <w:pPr>
              <w:pStyle w:val="TAC"/>
            </w:pPr>
            <w:r w:rsidRPr="00CF12F2">
              <w:t>-1 dBm/MHz</w:t>
            </w:r>
            <w:r>
              <w:t xml:space="preserve"> (CL)</w:t>
            </w:r>
          </w:p>
        </w:tc>
        <w:tc>
          <w:tcPr>
            <w:tcW w:w="1942" w:type="dxa"/>
            <w:vMerge/>
            <w:vAlign w:val="center"/>
          </w:tcPr>
          <w:p w14:paraId="7055DC57" w14:textId="77777777" w:rsidR="00E53952" w:rsidRPr="00CF12F2" w:rsidRDefault="00E53952" w:rsidP="00FB57FE">
            <w:pPr>
              <w:pStyle w:val="TAC"/>
            </w:pPr>
          </w:p>
        </w:tc>
      </w:tr>
      <w:tr w:rsidR="00E53952" w:rsidRPr="00A930D3" w14:paraId="14F56793" w14:textId="77777777" w:rsidTr="00CB20CB">
        <w:tc>
          <w:tcPr>
            <w:tcW w:w="976" w:type="dxa"/>
            <w:vMerge/>
            <w:vAlign w:val="center"/>
          </w:tcPr>
          <w:p w14:paraId="0AE40280" w14:textId="77777777" w:rsidR="00E53952" w:rsidRPr="00A930D3" w:rsidRDefault="00E53952" w:rsidP="00FB57FE">
            <w:pPr>
              <w:pStyle w:val="TAC"/>
            </w:pPr>
          </w:p>
        </w:tc>
        <w:tc>
          <w:tcPr>
            <w:tcW w:w="1128" w:type="dxa"/>
            <w:vAlign w:val="center"/>
          </w:tcPr>
          <w:p w14:paraId="68409DFF" w14:textId="77777777" w:rsidR="00E53952" w:rsidRPr="00A930D3" w:rsidRDefault="00E53952" w:rsidP="00FB57FE">
            <w:pPr>
              <w:pStyle w:val="TAC"/>
            </w:pPr>
          </w:p>
        </w:tc>
        <w:tc>
          <w:tcPr>
            <w:tcW w:w="1844" w:type="dxa"/>
            <w:vAlign w:val="center"/>
          </w:tcPr>
          <w:p w14:paraId="11FA3401" w14:textId="77777777" w:rsidR="00E53952" w:rsidRPr="00A930D3" w:rsidRDefault="00E53952" w:rsidP="00FB57FE">
            <w:pPr>
              <w:pStyle w:val="TAL"/>
            </w:pPr>
          </w:p>
        </w:tc>
        <w:tc>
          <w:tcPr>
            <w:tcW w:w="1757" w:type="dxa"/>
            <w:vAlign w:val="center"/>
          </w:tcPr>
          <w:p w14:paraId="46A9C136" w14:textId="77777777" w:rsidR="00E53952" w:rsidRPr="00A930D3" w:rsidRDefault="00E53952" w:rsidP="00FB57FE">
            <w:pPr>
              <w:pStyle w:val="TAC"/>
            </w:pPr>
          </w:p>
        </w:tc>
        <w:tc>
          <w:tcPr>
            <w:tcW w:w="1500" w:type="dxa"/>
            <w:vAlign w:val="center"/>
          </w:tcPr>
          <w:p w14:paraId="79660CF4" w14:textId="77777777" w:rsidR="00E53952" w:rsidRPr="00A930D3" w:rsidRDefault="00E53952" w:rsidP="00FB57FE">
            <w:pPr>
              <w:pStyle w:val="TAC"/>
            </w:pPr>
          </w:p>
        </w:tc>
        <w:tc>
          <w:tcPr>
            <w:tcW w:w="1758" w:type="dxa"/>
            <w:vAlign w:val="center"/>
          </w:tcPr>
          <w:p w14:paraId="5B0BF2C3" w14:textId="77777777" w:rsidR="00E53952" w:rsidRPr="00A930D3" w:rsidRDefault="00E53952" w:rsidP="00FB57FE">
            <w:pPr>
              <w:pStyle w:val="TAC"/>
            </w:pPr>
          </w:p>
        </w:tc>
        <w:tc>
          <w:tcPr>
            <w:tcW w:w="1942" w:type="dxa"/>
            <w:vAlign w:val="center"/>
          </w:tcPr>
          <w:p w14:paraId="746D0212" w14:textId="77777777" w:rsidR="00E53952" w:rsidRPr="00A930D3" w:rsidRDefault="00E53952" w:rsidP="00FB57FE">
            <w:pPr>
              <w:pStyle w:val="TAC"/>
            </w:pPr>
          </w:p>
        </w:tc>
      </w:tr>
      <w:tr w:rsidR="00E53952" w:rsidRPr="00A930D3" w14:paraId="738E4BC0" w14:textId="77777777" w:rsidTr="00CB20CB">
        <w:tc>
          <w:tcPr>
            <w:tcW w:w="976" w:type="dxa"/>
            <w:vMerge/>
            <w:vAlign w:val="center"/>
          </w:tcPr>
          <w:p w14:paraId="25932FC5" w14:textId="77777777" w:rsidR="00E53952" w:rsidRDefault="00E53952" w:rsidP="00FB57FE">
            <w:pPr>
              <w:pStyle w:val="TAC"/>
            </w:pPr>
          </w:p>
        </w:tc>
        <w:tc>
          <w:tcPr>
            <w:tcW w:w="1128" w:type="dxa"/>
            <w:vMerge w:val="restart"/>
            <w:vAlign w:val="center"/>
          </w:tcPr>
          <w:p w14:paraId="1A9C6957" w14:textId="77777777" w:rsidR="00E53952" w:rsidRDefault="00E53952" w:rsidP="00FB57FE">
            <w:pPr>
              <w:pStyle w:val="TAC"/>
            </w:pPr>
            <w:r>
              <w:t>Canada</w:t>
            </w:r>
          </w:p>
        </w:tc>
        <w:tc>
          <w:tcPr>
            <w:tcW w:w="1844" w:type="dxa"/>
            <w:vAlign w:val="center"/>
          </w:tcPr>
          <w:p w14:paraId="7D820119" w14:textId="77777777" w:rsidR="00E53952" w:rsidRPr="00A930D3" w:rsidRDefault="00E53952" w:rsidP="00FB57FE">
            <w:pPr>
              <w:pStyle w:val="TAL"/>
            </w:pPr>
            <w:r>
              <w:t>SP (see 4.2.2)</w:t>
            </w:r>
          </w:p>
        </w:tc>
        <w:tc>
          <w:tcPr>
            <w:tcW w:w="1757" w:type="dxa"/>
            <w:vAlign w:val="center"/>
          </w:tcPr>
          <w:p w14:paraId="7F711BC2" w14:textId="77777777" w:rsidR="00E53952" w:rsidRPr="00A930D3" w:rsidRDefault="00E53952" w:rsidP="00FB57FE">
            <w:pPr>
              <w:pStyle w:val="TAC"/>
            </w:pPr>
            <w:r w:rsidRPr="00306D11">
              <w:t>5925-6875 MHz</w:t>
            </w:r>
          </w:p>
        </w:tc>
        <w:tc>
          <w:tcPr>
            <w:tcW w:w="1500" w:type="dxa"/>
            <w:vAlign w:val="center"/>
          </w:tcPr>
          <w:p w14:paraId="3142CF19" w14:textId="77777777" w:rsidR="00E53952" w:rsidRPr="00A930D3" w:rsidRDefault="00E53952" w:rsidP="00FB57FE">
            <w:pPr>
              <w:pStyle w:val="TAC"/>
            </w:pPr>
            <w:r>
              <w:t>36dBm</w:t>
            </w:r>
          </w:p>
        </w:tc>
        <w:tc>
          <w:tcPr>
            <w:tcW w:w="1758" w:type="dxa"/>
            <w:vAlign w:val="center"/>
          </w:tcPr>
          <w:p w14:paraId="6B0FC207" w14:textId="77777777" w:rsidR="00E53952" w:rsidRPr="00A930D3" w:rsidRDefault="00E53952" w:rsidP="00FB57FE">
            <w:pPr>
              <w:pStyle w:val="TAC"/>
            </w:pPr>
            <w:r>
              <w:t>23dBm/MHz</w:t>
            </w:r>
          </w:p>
        </w:tc>
        <w:tc>
          <w:tcPr>
            <w:tcW w:w="1942" w:type="dxa"/>
            <w:vAlign w:val="center"/>
          </w:tcPr>
          <w:p w14:paraId="56937F7A" w14:textId="77777777" w:rsidR="00E53952" w:rsidRPr="00A930D3" w:rsidRDefault="00E53952" w:rsidP="00FB57FE">
            <w:pPr>
              <w:pStyle w:val="TAC"/>
            </w:pPr>
          </w:p>
        </w:tc>
      </w:tr>
      <w:tr w:rsidR="00E53952" w:rsidRPr="00A930D3" w14:paraId="7D3859B9" w14:textId="77777777" w:rsidTr="00CB20CB">
        <w:tc>
          <w:tcPr>
            <w:tcW w:w="976" w:type="dxa"/>
            <w:vMerge/>
            <w:vAlign w:val="center"/>
          </w:tcPr>
          <w:p w14:paraId="34FCFC30" w14:textId="77777777" w:rsidR="00E53952" w:rsidRPr="00A930D3" w:rsidRDefault="00E53952" w:rsidP="00FB57FE">
            <w:pPr>
              <w:pStyle w:val="TAC"/>
            </w:pPr>
          </w:p>
        </w:tc>
        <w:tc>
          <w:tcPr>
            <w:tcW w:w="1128" w:type="dxa"/>
            <w:vMerge/>
            <w:vAlign w:val="center"/>
          </w:tcPr>
          <w:p w14:paraId="68638597" w14:textId="77777777" w:rsidR="00E53952" w:rsidRPr="00A930D3" w:rsidRDefault="00E53952" w:rsidP="00FB57FE">
            <w:pPr>
              <w:pStyle w:val="TAC"/>
            </w:pPr>
          </w:p>
        </w:tc>
        <w:tc>
          <w:tcPr>
            <w:tcW w:w="1844" w:type="dxa"/>
            <w:vAlign w:val="center"/>
          </w:tcPr>
          <w:p w14:paraId="4D08EEFC" w14:textId="77777777" w:rsidR="00E53952" w:rsidRPr="00A930D3" w:rsidRDefault="00E53952" w:rsidP="00FB57FE">
            <w:pPr>
              <w:pStyle w:val="TAL"/>
            </w:pPr>
            <w:r>
              <w:t>LPI (see 4.2.2)</w:t>
            </w:r>
          </w:p>
        </w:tc>
        <w:tc>
          <w:tcPr>
            <w:tcW w:w="1757" w:type="dxa"/>
            <w:vMerge w:val="restart"/>
            <w:vAlign w:val="center"/>
          </w:tcPr>
          <w:p w14:paraId="6AC5206C" w14:textId="77777777" w:rsidR="00E53952" w:rsidRPr="00A930D3" w:rsidRDefault="00E53952" w:rsidP="00FB57FE">
            <w:pPr>
              <w:pStyle w:val="TAC"/>
            </w:pPr>
            <w:r w:rsidRPr="00306D11">
              <w:t>5925-7125 MHz</w:t>
            </w:r>
          </w:p>
        </w:tc>
        <w:tc>
          <w:tcPr>
            <w:tcW w:w="1500" w:type="dxa"/>
            <w:vAlign w:val="center"/>
          </w:tcPr>
          <w:p w14:paraId="2779B823" w14:textId="77777777" w:rsidR="00E53952" w:rsidRPr="000D4D06" w:rsidRDefault="00E53952" w:rsidP="00FB57FE">
            <w:pPr>
              <w:pStyle w:val="TAC"/>
            </w:pPr>
            <w:r w:rsidRPr="000D4D06">
              <w:t>30dBm</w:t>
            </w:r>
          </w:p>
        </w:tc>
        <w:tc>
          <w:tcPr>
            <w:tcW w:w="1758" w:type="dxa"/>
            <w:vAlign w:val="center"/>
          </w:tcPr>
          <w:p w14:paraId="0399D595" w14:textId="77777777" w:rsidR="00E53952" w:rsidRPr="000D4D06" w:rsidRDefault="00E53952" w:rsidP="00FB57FE">
            <w:pPr>
              <w:pStyle w:val="TAC"/>
            </w:pPr>
            <w:r w:rsidRPr="000D4D06">
              <w:t>5 dBm/MHz</w:t>
            </w:r>
          </w:p>
        </w:tc>
        <w:tc>
          <w:tcPr>
            <w:tcW w:w="1942" w:type="dxa"/>
            <w:vAlign w:val="center"/>
          </w:tcPr>
          <w:p w14:paraId="3FA377D1" w14:textId="77777777" w:rsidR="00E53952" w:rsidRPr="00A930D3" w:rsidRDefault="00E53952" w:rsidP="00FB57FE">
            <w:pPr>
              <w:pStyle w:val="TAC"/>
            </w:pPr>
          </w:p>
        </w:tc>
      </w:tr>
      <w:tr w:rsidR="00E53952" w14:paraId="7B37782D" w14:textId="77777777" w:rsidTr="00CB20CB">
        <w:tc>
          <w:tcPr>
            <w:tcW w:w="976" w:type="dxa"/>
            <w:vMerge/>
            <w:vAlign w:val="center"/>
          </w:tcPr>
          <w:p w14:paraId="75D71560" w14:textId="77777777" w:rsidR="00E53952" w:rsidRPr="00A930D3" w:rsidRDefault="00E53952" w:rsidP="00FB57FE">
            <w:pPr>
              <w:pStyle w:val="TAC"/>
            </w:pPr>
          </w:p>
        </w:tc>
        <w:tc>
          <w:tcPr>
            <w:tcW w:w="1128" w:type="dxa"/>
            <w:vMerge/>
            <w:vAlign w:val="center"/>
          </w:tcPr>
          <w:p w14:paraId="575BF7CA" w14:textId="77777777" w:rsidR="00E53952" w:rsidRPr="00A930D3" w:rsidRDefault="00E53952" w:rsidP="00FB57FE">
            <w:pPr>
              <w:pStyle w:val="TAC"/>
            </w:pPr>
          </w:p>
        </w:tc>
        <w:tc>
          <w:tcPr>
            <w:tcW w:w="1844" w:type="dxa"/>
            <w:vAlign w:val="center"/>
          </w:tcPr>
          <w:p w14:paraId="7E3DDA38" w14:textId="77777777" w:rsidR="00E53952" w:rsidRDefault="00E53952" w:rsidP="00FB57FE">
            <w:pPr>
              <w:pStyle w:val="TAL"/>
            </w:pPr>
            <w:r>
              <w:t>VLP (see 4.2.2)</w:t>
            </w:r>
          </w:p>
        </w:tc>
        <w:tc>
          <w:tcPr>
            <w:tcW w:w="1757" w:type="dxa"/>
            <w:vMerge/>
            <w:vAlign w:val="center"/>
          </w:tcPr>
          <w:p w14:paraId="25E98E61" w14:textId="77777777" w:rsidR="00E53952" w:rsidRDefault="00E53952" w:rsidP="00FB57FE">
            <w:pPr>
              <w:pStyle w:val="TAC"/>
            </w:pPr>
          </w:p>
        </w:tc>
        <w:tc>
          <w:tcPr>
            <w:tcW w:w="1500" w:type="dxa"/>
            <w:vAlign w:val="center"/>
          </w:tcPr>
          <w:p w14:paraId="0C07F8C8" w14:textId="77777777" w:rsidR="00E53952" w:rsidRDefault="00E53952" w:rsidP="00FB57FE">
            <w:pPr>
              <w:pStyle w:val="TAC"/>
            </w:pPr>
            <w:r>
              <w:t>14dBm</w:t>
            </w:r>
          </w:p>
        </w:tc>
        <w:tc>
          <w:tcPr>
            <w:tcW w:w="1758" w:type="dxa"/>
            <w:vAlign w:val="center"/>
          </w:tcPr>
          <w:p w14:paraId="28DFC675" w14:textId="77777777" w:rsidR="00E53952" w:rsidRDefault="00E53952" w:rsidP="00FB57FE">
            <w:pPr>
              <w:pStyle w:val="TAC"/>
            </w:pPr>
            <w:r>
              <w:t>-8dBm/MHz</w:t>
            </w:r>
          </w:p>
        </w:tc>
        <w:tc>
          <w:tcPr>
            <w:tcW w:w="1942" w:type="dxa"/>
            <w:vAlign w:val="center"/>
          </w:tcPr>
          <w:p w14:paraId="2BCD3A04" w14:textId="77777777" w:rsidR="00E53952" w:rsidRDefault="00E53952" w:rsidP="00FB57FE">
            <w:pPr>
              <w:pStyle w:val="TAC"/>
            </w:pPr>
          </w:p>
        </w:tc>
      </w:tr>
      <w:tr w:rsidR="00E53952" w14:paraId="04138A21" w14:textId="77777777" w:rsidTr="00CB20CB">
        <w:tc>
          <w:tcPr>
            <w:tcW w:w="976" w:type="dxa"/>
            <w:vMerge/>
            <w:vAlign w:val="center"/>
          </w:tcPr>
          <w:p w14:paraId="1A0A568D" w14:textId="77777777" w:rsidR="00E53952" w:rsidRPr="00A930D3" w:rsidRDefault="00E53952" w:rsidP="00FB57FE">
            <w:pPr>
              <w:pStyle w:val="TAC"/>
            </w:pPr>
          </w:p>
        </w:tc>
        <w:tc>
          <w:tcPr>
            <w:tcW w:w="1128" w:type="dxa"/>
            <w:vAlign w:val="center"/>
          </w:tcPr>
          <w:p w14:paraId="19A730F9" w14:textId="77777777" w:rsidR="00E53952" w:rsidRPr="00A930D3" w:rsidRDefault="00E53952" w:rsidP="00FB57FE">
            <w:pPr>
              <w:pStyle w:val="TAC"/>
            </w:pPr>
          </w:p>
        </w:tc>
        <w:tc>
          <w:tcPr>
            <w:tcW w:w="1844" w:type="dxa"/>
            <w:vAlign w:val="center"/>
          </w:tcPr>
          <w:p w14:paraId="3E0E7A74" w14:textId="77777777" w:rsidR="00E53952" w:rsidRDefault="00E53952" w:rsidP="00FB57FE">
            <w:pPr>
              <w:pStyle w:val="TAL"/>
            </w:pPr>
          </w:p>
        </w:tc>
        <w:tc>
          <w:tcPr>
            <w:tcW w:w="1757" w:type="dxa"/>
            <w:vAlign w:val="center"/>
          </w:tcPr>
          <w:p w14:paraId="4C7C7E3F" w14:textId="77777777" w:rsidR="00E53952" w:rsidRDefault="00E53952" w:rsidP="00FB57FE">
            <w:pPr>
              <w:pStyle w:val="TAC"/>
            </w:pPr>
          </w:p>
        </w:tc>
        <w:tc>
          <w:tcPr>
            <w:tcW w:w="1500" w:type="dxa"/>
            <w:vAlign w:val="center"/>
          </w:tcPr>
          <w:p w14:paraId="5F040303" w14:textId="77777777" w:rsidR="00E53952" w:rsidRDefault="00E53952" w:rsidP="00FB57FE">
            <w:pPr>
              <w:pStyle w:val="TAC"/>
            </w:pPr>
          </w:p>
        </w:tc>
        <w:tc>
          <w:tcPr>
            <w:tcW w:w="1758" w:type="dxa"/>
            <w:vAlign w:val="center"/>
          </w:tcPr>
          <w:p w14:paraId="37F478E9" w14:textId="77777777" w:rsidR="00E53952" w:rsidRDefault="00E53952" w:rsidP="00FB57FE">
            <w:pPr>
              <w:pStyle w:val="TAC"/>
            </w:pPr>
          </w:p>
        </w:tc>
        <w:tc>
          <w:tcPr>
            <w:tcW w:w="1942" w:type="dxa"/>
            <w:vAlign w:val="center"/>
          </w:tcPr>
          <w:p w14:paraId="38CF4EEC" w14:textId="77777777" w:rsidR="00E53952" w:rsidRDefault="00E53952" w:rsidP="00FB57FE">
            <w:pPr>
              <w:pStyle w:val="TAC"/>
            </w:pPr>
          </w:p>
        </w:tc>
      </w:tr>
      <w:tr w:rsidR="00E53952" w14:paraId="7C2893C4" w14:textId="77777777" w:rsidTr="00CB20CB">
        <w:tc>
          <w:tcPr>
            <w:tcW w:w="976" w:type="dxa"/>
            <w:vMerge/>
            <w:vAlign w:val="center"/>
          </w:tcPr>
          <w:p w14:paraId="7CA6D805" w14:textId="77777777" w:rsidR="00E53952" w:rsidRDefault="00E53952" w:rsidP="00FB57FE">
            <w:pPr>
              <w:pStyle w:val="TAC"/>
            </w:pPr>
          </w:p>
        </w:tc>
        <w:tc>
          <w:tcPr>
            <w:tcW w:w="1128" w:type="dxa"/>
            <w:vMerge w:val="restart"/>
            <w:vAlign w:val="center"/>
          </w:tcPr>
          <w:p w14:paraId="27BA3553" w14:textId="77777777" w:rsidR="00E53952" w:rsidRPr="00A930D3" w:rsidRDefault="00E53952" w:rsidP="00FB57FE">
            <w:pPr>
              <w:pStyle w:val="TAC"/>
            </w:pPr>
            <w:r>
              <w:t>Brazil</w:t>
            </w:r>
          </w:p>
        </w:tc>
        <w:tc>
          <w:tcPr>
            <w:tcW w:w="1844" w:type="dxa"/>
            <w:vAlign w:val="center"/>
          </w:tcPr>
          <w:p w14:paraId="2D9C6E38" w14:textId="77777777" w:rsidR="00E53952" w:rsidRDefault="00E53952" w:rsidP="00FB57FE">
            <w:pPr>
              <w:pStyle w:val="TAL"/>
            </w:pPr>
            <w:r>
              <w:t>LPI (see 4.2.3)</w:t>
            </w:r>
          </w:p>
        </w:tc>
        <w:tc>
          <w:tcPr>
            <w:tcW w:w="1757" w:type="dxa"/>
            <w:vMerge w:val="restart"/>
            <w:vAlign w:val="center"/>
          </w:tcPr>
          <w:p w14:paraId="653D359B" w14:textId="77777777" w:rsidR="00E53952" w:rsidRPr="00A930D3" w:rsidRDefault="00E53952" w:rsidP="00FB57FE">
            <w:pPr>
              <w:pStyle w:val="TAC"/>
            </w:pPr>
            <w:r w:rsidRPr="00A930D3">
              <w:t xml:space="preserve">5925 </w:t>
            </w:r>
            <w:r>
              <w:t>–</w:t>
            </w:r>
            <w:r w:rsidRPr="00A930D3">
              <w:t xml:space="preserve"> </w:t>
            </w:r>
            <w:r>
              <w:t>7125</w:t>
            </w:r>
            <w:r w:rsidRPr="00A930D3">
              <w:t>MHz</w:t>
            </w:r>
          </w:p>
        </w:tc>
        <w:tc>
          <w:tcPr>
            <w:tcW w:w="1500" w:type="dxa"/>
            <w:vAlign w:val="center"/>
          </w:tcPr>
          <w:p w14:paraId="783E5E49" w14:textId="77777777" w:rsidR="00E53952" w:rsidRDefault="00E53952" w:rsidP="00FB57FE">
            <w:pPr>
              <w:pStyle w:val="TAC"/>
            </w:pPr>
            <w:r>
              <w:t>30dBm (AP)</w:t>
            </w:r>
          </w:p>
          <w:p w14:paraId="0BB414B4" w14:textId="77777777" w:rsidR="00E53952" w:rsidRDefault="00E53952" w:rsidP="00FB57FE">
            <w:pPr>
              <w:pStyle w:val="TAC"/>
            </w:pPr>
            <w:r>
              <w:t>24dBm (CL)</w:t>
            </w:r>
          </w:p>
        </w:tc>
        <w:tc>
          <w:tcPr>
            <w:tcW w:w="1758" w:type="dxa"/>
            <w:vAlign w:val="center"/>
          </w:tcPr>
          <w:p w14:paraId="168AEC60" w14:textId="77777777" w:rsidR="00E53952" w:rsidRDefault="00E53952" w:rsidP="00FB57FE">
            <w:pPr>
              <w:pStyle w:val="TAC"/>
            </w:pPr>
            <w:r>
              <w:t>5dBm/MHz (AP)</w:t>
            </w:r>
          </w:p>
          <w:p w14:paraId="6A9ACE14" w14:textId="77777777" w:rsidR="00E53952" w:rsidRDefault="00E53952" w:rsidP="00FB57FE">
            <w:pPr>
              <w:pStyle w:val="TAC"/>
            </w:pPr>
            <w:r>
              <w:t>-1dBm/MHz (CL)</w:t>
            </w:r>
          </w:p>
        </w:tc>
        <w:tc>
          <w:tcPr>
            <w:tcW w:w="1942" w:type="dxa"/>
            <w:vMerge w:val="restart"/>
            <w:vAlign w:val="center"/>
          </w:tcPr>
          <w:p w14:paraId="4FE0BFBD" w14:textId="77777777" w:rsidR="00E53952" w:rsidRDefault="00E53952" w:rsidP="00FB57FE">
            <w:pPr>
              <w:pStyle w:val="TAC"/>
            </w:pPr>
            <w:r>
              <w:t>-27 dBm/MHz (outside operational range)</w:t>
            </w:r>
          </w:p>
        </w:tc>
      </w:tr>
      <w:tr w:rsidR="00E53952" w14:paraId="0B313EC3" w14:textId="77777777" w:rsidTr="00CB20CB">
        <w:tc>
          <w:tcPr>
            <w:tcW w:w="976" w:type="dxa"/>
            <w:vMerge/>
            <w:vAlign w:val="center"/>
          </w:tcPr>
          <w:p w14:paraId="3BB9CBCD" w14:textId="77777777" w:rsidR="00E53952" w:rsidRDefault="00E53952" w:rsidP="00FB57FE">
            <w:pPr>
              <w:pStyle w:val="TAC"/>
            </w:pPr>
          </w:p>
        </w:tc>
        <w:tc>
          <w:tcPr>
            <w:tcW w:w="1128" w:type="dxa"/>
            <w:vMerge/>
            <w:vAlign w:val="center"/>
          </w:tcPr>
          <w:p w14:paraId="61CC4C37" w14:textId="77777777" w:rsidR="00E53952" w:rsidRDefault="00E53952" w:rsidP="00FB57FE">
            <w:pPr>
              <w:pStyle w:val="TAC"/>
            </w:pPr>
          </w:p>
        </w:tc>
        <w:tc>
          <w:tcPr>
            <w:tcW w:w="1844" w:type="dxa"/>
            <w:vAlign w:val="center"/>
          </w:tcPr>
          <w:p w14:paraId="7594C487" w14:textId="77777777" w:rsidR="00E53952" w:rsidRDefault="00E53952" w:rsidP="00FB57FE">
            <w:pPr>
              <w:pStyle w:val="TAL"/>
            </w:pPr>
            <w:r>
              <w:t>VLP (see 4.2.3)</w:t>
            </w:r>
          </w:p>
        </w:tc>
        <w:tc>
          <w:tcPr>
            <w:tcW w:w="1757" w:type="dxa"/>
            <w:vMerge/>
            <w:vAlign w:val="center"/>
          </w:tcPr>
          <w:p w14:paraId="6744541F" w14:textId="77777777" w:rsidR="00E53952" w:rsidRPr="00A930D3" w:rsidRDefault="00E53952" w:rsidP="00FB57FE">
            <w:pPr>
              <w:pStyle w:val="TAC"/>
            </w:pPr>
          </w:p>
        </w:tc>
        <w:tc>
          <w:tcPr>
            <w:tcW w:w="1500" w:type="dxa"/>
            <w:vAlign w:val="center"/>
          </w:tcPr>
          <w:p w14:paraId="435C0473" w14:textId="77777777" w:rsidR="00E53952" w:rsidRDefault="00E53952" w:rsidP="00FB57FE">
            <w:pPr>
              <w:pStyle w:val="TAC"/>
            </w:pPr>
            <w:r>
              <w:t>17 dBm</w:t>
            </w:r>
          </w:p>
        </w:tc>
        <w:tc>
          <w:tcPr>
            <w:tcW w:w="1758" w:type="dxa"/>
            <w:vAlign w:val="center"/>
          </w:tcPr>
          <w:p w14:paraId="3C238BCA" w14:textId="77777777" w:rsidR="00E53952" w:rsidRDefault="00E53952" w:rsidP="00FB57FE">
            <w:pPr>
              <w:pStyle w:val="TAC"/>
            </w:pPr>
            <w:r>
              <w:t>-5 dBm/MHz</w:t>
            </w:r>
          </w:p>
        </w:tc>
        <w:tc>
          <w:tcPr>
            <w:tcW w:w="1942" w:type="dxa"/>
            <w:vMerge/>
            <w:vAlign w:val="center"/>
          </w:tcPr>
          <w:p w14:paraId="3AB6A052" w14:textId="77777777" w:rsidR="00E53952" w:rsidRDefault="00E53952" w:rsidP="00FB57FE">
            <w:pPr>
              <w:pStyle w:val="TAC"/>
            </w:pPr>
          </w:p>
        </w:tc>
      </w:tr>
      <w:tr w:rsidR="00E53952" w14:paraId="62116C4C" w14:textId="77777777" w:rsidTr="00CB20CB">
        <w:tc>
          <w:tcPr>
            <w:tcW w:w="976" w:type="dxa"/>
            <w:vMerge/>
            <w:vAlign w:val="center"/>
          </w:tcPr>
          <w:p w14:paraId="7B417190" w14:textId="77777777" w:rsidR="00E53952" w:rsidRDefault="00E53952" w:rsidP="00FB57FE">
            <w:pPr>
              <w:pStyle w:val="TAC"/>
            </w:pPr>
          </w:p>
        </w:tc>
        <w:tc>
          <w:tcPr>
            <w:tcW w:w="1128" w:type="dxa"/>
            <w:vAlign w:val="center"/>
          </w:tcPr>
          <w:p w14:paraId="18AEA065" w14:textId="77777777" w:rsidR="00E53952" w:rsidRDefault="00E53952" w:rsidP="00FB57FE">
            <w:pPr>
              <w:pStyle w:val="TAC"/>
            </w:pPr>
          </w:p>
        </w:tc>
        <w:tc>
          <w:tcPr>
            <w:tcW w:w="1844" w:type="dxa"/>
            <w:vAlign w:val="center"/>
          </w:tcPr>
          <w:p w14:paraId="7E4BF890" w14:textId="77777777" w:rsidR="00E53952" w:rsidRDefault="00E53952" w:rsidP="00FB57FE">
            <w:pPr>
              <w:pStyle w:val="TAL"/>
            </w:pPr>
          </w:p>
        </w:tc>
        <w:tc>
          <w:tcPr>
            <w:tcW w:w="1757" w:type="dxa"/>
            <w:vAlign w:val="center"/>
          </w:tcPr>
          <w:p w14:paraId="438B9D28" w14:textId="77777777" w:rsidR="00E53952" w:rsidRPr="00A930D3" w:rsidRDefault="00E53952" w:rsidP="00FB57FE">
            <w:pPr>
              <w:pStyle w:val="TAC"/>
            </w:pPr>
          </w:p>
        </w:tc>
        <w:tc>
          <w:tcPr>
            <w:tcW w:w="1500" w:type="dxa"/>
            <w:vAlign w:val="center"/>
          </w:tcPr>
          <w:p w14:paraId="5E18D049" w14:textId="77777777" w:rsidR="00E53952" w:rsidRDefault="00E53952" w:rsidP="00FB57FE">
            <w:pPr>
              <w:pStyle w:val="TAC"/>
            </w:pPr>
          </w:p>
        </w:tc>
        <w:tc>
          <w:tcPr>
            <w:tcW w:w="1758" w:type="dxa"/>
            <w:vAlign w:val="center"/>
          </w:tcPr>
          <w:p w14:paraId="78FB68AB" w14:textId="77777777" w:rsidR="00E53952" w:rsidRDefault="00E53952" w:rsidP="00FB57FE">
            <w:pPr>
              <w:pStyle w:val="TAC"/>
            </w:pPr>
          </w:p>
        </w:tc>
        <w:tc>
          <w:tcPr>
            <w:tcW w:w="1942" w:type="dxa"/>
            <w:vAlign w:val="center"/>
          </w:tcPr>
          <w:p w14:paraId="5FEB5464" w14:textId="77777777" w:rsidR="00E53952" w:rsidRDefault="00E53952" w:rsidP="00FB57FE">
            <w:pPr>
              <w:pStyle w:val="TAC"/>
            </w:pPr>
          </w:p>
        </w:tc>
      </w:tr>
      <w:tr w:rsidR="00E53952" w14:paraId="288837A6" w14:textId="77777777" w:rsidTr="00CB20CB">
        <w:tc>
          <w:tcPr>
            <w:tcW w:w="976" w:type="dxa"/>
            <w:vMerge/>
            <w:vAlign w:val="center"/>
          </w:tcPr>
          <w:p w14:paraId="517495FF" w14:textId="77777777" w:rsidR="00E53952" w:rsidRDefault="00E53952" w:rsidP="00FB57FE">
            <w:pPr>
              <w:pStyle w:val="TAC"/>
            </w:pPr>
          </w:p>
        </w:tc>
        <w:tc>
          <w:tcPr>
            <w:tcW w:w="1128" w:type="dxa"/>
            <w:vAlign w:val="center"/>
          </w:tcPr>
          <w:p w14:paraId="00AB312E" w14:textId="77777777" w:rsidR="00E53952" w:rsidRDefault="00E53952" w:rsidP="00FB57FE">
            <w:pPr>
              <w:pStyle w:val="TAC"/>
            </w:pPr>
            <w:r>
              <w:t>Peru</w:t>
            </w:r>
          </w:p>
        </w:tc>
        <w:tc>
          <w:tcPr>
            <w:tcW w:w="1844" w:type="dxa"/>
            <w:vAlign w:val="center"/>
          </w:tcPr>
          <w:p w14:paraId="428A6782" w14:textId="77777777" w:rsidR="00E53952" w:rsidRDefault="00E53952" w:rsidP="00FB57FE">
            <w:pPr>
              <w:pStyle w:val="TAL"/>
            </w:pPr>
            <w:r>
              <w:t>LPI (see 4.2.4)</w:t>
            </w:r>
          </w:p>
        </w:tc>
        <w:tc>
          <w:tcPr>
            <w:tcW w:w="1757" w:type="dxa"/>
            <w:vAlign w:val="center"/>
          </w:tcPr>
          <w:p w14:paraId="52B1D01A" w14:textId="77777777" w:rsidR="00E53952" w:rsidRPr="00A930D3" w:rsidRDefault="00E53952" w:rsidP="00FB57FE">
            <w:pPr>
              <w:pStyle w:val="TAC"/>
            </w:pPr>
            <w:r w:rsidRPr="00A930D3">
              <w:t xml:space="preserve">5925 </w:t>
            </w:r>
            <w:r>
              <w:t>–</w:t>
            </w:r>
            <w:r w:rsidRPr="00A930D3">
              <w:t xml:space="preserve"> </w:t>
            </w:r>
            <w:r>
              <w:t>7125</w:t>
            </w:r>
            <w:r w:rsidRPr="00A930D3">
              <w:t>MHz</w:t>
            </w:r>
          </w:p>
        </w:tc>
        <w:tc>
          <w:tcPr>
            <w:tcW w:w="1500" w:type="dxa"/>
            <w:vAlign w:val="center"/>
          </w:tcPr>
          <w:p w14:paraId="0A894DA4" w14:textId="77777777" w:rsidR="00E53952" w:rsidRDefault="00E53952" w:rsidP="00FB57FE">
            <w:pPr>
              <w:pStyle w:val="TAC"/>
            </w:pPr>
            <w:r>
              <w:t>30dBm (AP)</w:t>
            </w:r>
          </w:p>
          <w:p w14:paraId="50743809" w14:textId="77777777" w:rsidR="00E53952" w:rsidRDefault="00E53952" w:rsidP="00FB57FE">
            <w:pPr>
              <w:pStyle w:val="TAC"/>
            </w:pPr>
            <w:r>
              <w:t>24dBm (CL)</w:t>
            </w:r>
          </w:p>
        </w:tc>
        <w:tc>
          <w:tcPr>
            <w:tcW w:w="1758" w:type="dxa"/>
            <w:vAlign w:val="center"/>
          </w:tcPr>
          <w:p w14:paraId="15969899" w14:textId="77777777" w:rsidR="00E53952" w:rsidRDefault="00E53952" w:rsidP="00FB57FE">
            <w:pPr>
              <w:pStyle w:val="TAC"/>
            </w:pPr>
            <w:r>
              <w:t>5dBm/MHz (AP)</w:t>
            </w:r>
          </w:p>
          <w:p w14:paraId="4D68EB91" w14:textId="77777777" w:rsidR="00E53952" w:rsidRDefault="00E53952" w:rsidP="00FB57FE">
            <w:pPr>
              <w:pStyle w:val="TAC"/>
            </w:pPr>
            <w:r>
              <w:t>-1dBm/MHz (CL)</w:t>
            </w:r>
          </w:p>
        </w:tc>
        <w:tc>
          <w:tcPr>
            <w:tcW w:w="1942" w:type="dxa"/>
            <w:vAlign w:val="center"/>
          </w:tcPr>
          <w:p w14:paraId="4D21E62D" w14:textId="77777777" w:rsidR="00E53952" w:rsidRDefault="00E53952" w:rsidP="00FB57FE">
            <w:pPr>
              <w:pStyle w:val="TAC"/>
            </w:pPr>
          </w:p>
        </w:tc>
      </w:tr>
      <w:tr w:rsidR="00E53952" w14:paraId="15C146E1" w14:textId="77777777" w:rsidTr="00CB20CB">
        <w:tc>
          <w:tcPr>
            <w:tcW w:w="976" w:type="dxa"/>
            <w:vMerge/>
            <w:vAlign w:val="center"/>
          </w:tcPr>
          <w:p w14:paraId="0CCB92FB" w14:textId="77777777" w:rsidR="00E53952" w:rsidRDefault="00E53952" w:rsidP="00FB57FE">
            <w:pPr>
              <w:pStyle w:val="TAC"/>
            </w:pPr>
          </w:p>
        </w:tc>
        <w:tc>
          <w:tcPr>
            <w:tcW w:w="1128" w:type="dxa"/>
            <w:vAlign w:val="center"/>
          </w:tcPr>
          <w:p w14:paraId="78D25915" w14:textId="77777777" w:rsidR="00E53952" w:rsidRDefault="00E53952" w:rsidP="00FB57FE">
            <w:pPr>
              <w:pStyle w:val="TAC"/>
            </w:pPr>
          </w:p>
        </w:tc>
        <w:tc>
          <w:tcPr>
            <w:tcW w:w="1844" w:type="dxa"/>
            <w:vAlign w:val="center"/>
          </w:tcPr>
          <w:p w14:paraId="38B079C8" w14:textId="77777777" w:rsidR="00E53952" w:rsidRDefault="00E53952" w:rsidP="00FB57FE">
            <w:pPr>
              <w:pStyle w:val="TAL"/>
            </w:pPr>
          </w:p>
        </w:tc>
        <w:tc>
          <w:tcPr>
            <w:tcW w:w="1757" w:type="dxa"/>
            <w:vAlign w:val="center"/>
          </w:tcPr>
          <w:p w14:paraId="653CD0EF" w14:textId="77777777" w:rsidR="00E53952" w:rsidRPr="00A930D3" w:rsidRDefault="00E53952" w:rsidP="00FB57FE">
            <w:pPr>
              <w:pStyle w:val="TAC"/>
            </w:pPr>
          </w:p>
        </w:tc>
        <w:tc>
          <w:tcPr>
            <w:tcW w:w="1500" w:type="dxa"/>
            <w:vAlign w:val="center"/>
          </w:tcPr>
          <w:p w14:paraId="69285483" w14:textId="77777777" w:rsidR="00E53952" w:rsidRDefault="00E53952" w:rsidP="00FB57FE">
            <w:pPr>
              <w:pStyle w:val="TAC"/>
            </w:pPr>
          </w:p>
        </w:tc>
        <w:tc>
          <w:tcPr>
            <w:tcW w:w="1758" w:type="dxa"/>
            <w:vAlign w:val="center"/>
          </w:tcPr>
          <w:p w14:paraId="4B3F10D0" w14:textId="77777777" w:rsidR="00E53952" w:rsidRDefault="00E53952" w:rsidP="00FB57FE">
            <w:pPr>
              <w:pStyle w:val="TAC"/>
            </w:pPr>
          </w:p>
        </w:tc>
        <w:tc>
          <w:tcPr>
            <w:tcW w:w="1942" w:type="dxa"/>
            <w:vAlign w:val="center"/>
          </w:tcPr>
          <w:p w14:paraId="4D74D2A1" w14:textId="77777777" w:rsidR="00E53952" w:rsidRDefault="00E53952" w:rsidP="00FB57FE">
            <w:pPr>
              <w:pStyle w:val="TAC"/>
            </w:pPr>
          </w:p>
        </w:tc>
      </w:tr>
      <w:tr w:rsidR="00E53952" w14:paraId="57DC2267" w14:textId="77777777" w:rsidTr="00CB20CB">
        <w:tc>
          <w:tcPr>
            <w:tcW w:w="976" w:type="dxa"/>
            <w:vMerge/>
            <w:vAlign w:val="center"/>
          </w:tcPr>
          <w:p w14:paraId="32C8D7CB" w14:textId="77777777" w:rsidR="00E53952" w:rsidRDefault="00E53952" w:rsidP="00FB57FE">
            <w:pPr>
              <w:pStyle w:val="TAC"/>
            </w:pPr>
          </w:p>
        </w:tc>
        <w:tc>
          <w:tcPr>
            <w:tcW w:w="1128" w:type="dxa"/>
            <w:vMerge w:val="restart"/>
            <w:vAlign w:val="center"/>
          </w:tcPr>
          <w:p w14:paraId="5E0B471C" w14:textId="77777777" w:rsidR="00E53952" w:rsidRDefault="00E53952" w:rsidP="00FB57FE">
            <w:pPr>
              <w:pStyle w:val="TAC"/>
            </w:pPr>
            <w:r>
              <w:t>Chile</w:t>
            </w:r>
          </w:p>
        </w:tc>
        <w:tc>
          <w:tcPr>
            <w:tcW w:w="1844" w:type="dxa"/>
            <w:vAlign w:val="center"/>
          </w:tcPr>
          <w:p w14:paraId="71B3D822" w14:textId="77777777" w:rsidR="00E53952" w:rsidRDefault="00E53952" w:rsidP="00FB57FE">
            <w:pPr>
              <w:pStyle w:val="TAL"/>
            </w:pPr>
            <w:r>
              <w:t>LPI (see 4.2.5)</w:t>
            </w:r>
          </w:p>
        </w:tc>
        <w:tc>
          <w:tcPr>
            <w:tcW w:w="1757" w:type="dxa"/>
            <w:vMerge w:val="restart"/>
            <w:vAlign w:val="center"/>
          </w:tcPr>
          <w:p w14:paraId="1B777DD3" w14:textId="66FDCB10" w:rsidR="00E53952" w:rsidRPr="00A930D3" w:rsidRDefault="00E53952" w:rsidP="00FB57FE">
            <w:pPr>
              <w:pStyle w:val="TAC"/>
            </w:pPr>
            <w:r w:rsidRPr="00A930D3">
              <w:t xml:space="preserve">5925 </w:t>
            </w:r>
            <w:r>
              <w:t>–</w:t>
            </w:r>
            <w:r w:rsidRPr="00A930D3">
              <w:t xml:space="preserve"> </w:t>
            </w:r>
            <w:r>
              <w:t>6425</w:t>
            </w:r>
            <w:r w:rsidRPr="00A930D3">
              <w:t>MHz</w:t>
            </w:r>
          </w:p>
        </w:tc>
        <w:tc>
          <w:tcPr>
            <w:tcW w:w="1500" w:type="dxa"/>
            <w:vAlign w:val="center"/>
          </w:tcPr>
          <w:p w14:paraId="5222C9AA" w14:textId="77777777" w:rsidR="00E53952" w:rsidRDefault="00E53952" w:rsidP="00FB57FE">
            <w:pPr>
              <w:pStyle w:val="TAC"/>
            </w:pPr>
            <w:r>
              <w:t>30dBm (AP)</w:t>
            </w:r>
          </w:p>
          <w:p w14:paraId="1B9F5993" w14:textId="77777777" w:rsidR="00E53952" w:rsidRDefault="00E53952" w:rsidP="00FB57FE">
            <w:pPr>
              <w:pStyle w:val="TAC"/>
            </w:pPr>
            <w:r>
              <w:t>24dBm (CL)</w:t>
            </w:r>
          </w:p>
        </w:tc>
        <w:tc>
          <w:tcPr>
            <w:tcW w:w="1758" w:type="dxa"/>
            <w:vAlign w:val="center"/>
          </w:tcPr>
          <w:p w14:paraId="4B3C1593" w14:textId="77777777" w:rsidR="00E53952" w:rsidRDefault="00E53952" w:rsidP="00FB57FE">
            <w:pPr>
              <w:pStyle w:val="TAC"/>
            </w:pPr>
            <w:r>
              <w:t>5dBm/MHz (AP)</w:t>
            </w:r>
          </w:p>
          <w:p w14:paraId="5B147294" w14:textId="77777777" w:rsidR="00E53952" w:rsidRDefault="00E53952" w:rsidP="00FB57FE">
            <w:pPr>
              <w:pStyle w:val="TAC"/>
            </w:pPr>
            <w:r>
              <w:t>-1dBm/MHz (CL)</w:t>
            </w:r>
          </w:p>
        </w:tc>
        <w:tc>
          <w:tcPr>
            <w:tcW w:w="1942" w:type="dxa"/>
            <w:vAlign w:val="center"/>
          </w:tcPr>
          <w:p w14:paraId="3A7C913A" w14:textId="77777777" w:rsidR="00E53952" w:rsidRDefault="00E53952" w:rsidP="00FB57FE">
            <w:pPr>
              <w:pStyle w:val="TAC"/>
            </w:pPr>
          </w:p>
        </w:tc>
      </w:tr>
      <w:tr w:rsidR="00E53952" w14:paraId="11AA1C73" w14:textId="77777777" w:rsidTr="00CB20CB">
        <w:tc>
          <w:tcPr>
            <w:tcW w:w="976" w:type="dxa"/>
            <w:vMerge/>
            <w:vAlign w:val="center"/>
          </w:tcPr>
          <w:p w14:paraId="6ABB21CE" w14:textId="77777777" w:rsidR="00E53952" w:rsidRDefault="00E53952" w:rsidP="00FB57FE">
            <w:pPr>
              <w:pStyle w:val="TAC"/>
            </w:pPr>
          </w:p>
        </w:tc>
        <w:tc>
          <w:tcPr>
            <w:tcW w:w="1128" w:type="dxa"/>
            <w:vMerge/>
            <w:vAlign w:val="center"/>
          </w:tcPr>
          <w:p w14:paraId="280CC363" w14:textId="77777777" w:rsidR="00E53952" w:rsidRDefault="00E53952" w:rsidP="00FB57FE">
            <w:pPr>
              <w:pStyle w:val="TAC"/>
            </w:pPr>
          </w:p>
        </w:tc>
        <w:tc>
          <w:tcPr>
            <w:tcW w:w="1844" w:type="dxa"/>
            <w:vAlign w:val="center"/>
          </w:tcPr>
          <w:p w14:paraId="0CB087DB" w14:textId="42C6BED6" w:rsidR="00E53952" w:rsidRDefault="00E53952" w:rsidP="00FB57FE">
            <w:pPr>
              <w:pStyle w:val="TAL"/>
            </w:pPr>
            <w:r>
              <w:t>VLP (4.2.5)</w:t>
            </w:r>
          </w:p>
        </w:tc>
        <w:tc>
          <w:tcPr>
            <w:tcW w:w="1757" w:type="dxa"/>
            <w:vMerge/>
            <w:vAlign w:val="center"/>
          </w:tcPr>
          <w:p w14:paraId="6B589CB2" w14:textId="77777777" w:rsidR="00E53952" w:rsidRPr="00A930D3" w:rsidRDefault="00E53952" w:rsidP="00FB57FE">
            <w:pPr>
              <w:pStyle w:val="TAC"/>
            </w:pPr>
          </w:p>
        </w:tc>
        <w:tc>
          <w:tcPr>
            <w:tcW w:w="1500" w:type="dxa"/>
            <w:vAlign w:val="center"/>
          </w:tcPr>
          <w:p w14:paraId="41804516" w14:textId="4ABCF5B1" w:rsidR="00E53952" w:rsidRDefault="00E53952" w:rsidP="00FB57FE">
            <w:pPr>
              <w:pStyle w:val="TAC"/>
            </w:pPr>
            <w:r>
              <w:t>17 dBm</w:t>
            </w:r>
          </w:p>
        </w:tc>
        <w:tc>
          <w:tcPr>
            <w:tcW w:w="1758" w:type="dxa"/>
            <w:vAlign w:val="center"/>
          </w:tcPr>
          <w:p w14:paraId="70E73089" w14:textId="77777777" w:rsidR="00E53952" w:rsidRDefault="00E53952" w:rsidP="00FB57FE">
            <w:pPr>
              <w:pStyle w:val="TAC"/>
            </w:pPr>
          </w:p>
        </w:tc>
        <w:tc>
          <w:tcPr>
            <w:tcW w:w="1942" w:type="dxa"/>
            <w:vAlign w:val="center"/>
          </w:tcPr>
          <w:p w14:paraId="703DE5E9" w14:textId="77777777" w:rsidR="00E53952" w:rsidRDefault="00E53952" w:rsidP="00FB57FE">
            <w:pPr>
              <w:pStyle w:val="TAC"/>
            </w:pPr>
          </w:p>
        </w:tc>
      </w:tr>
      <w:tr w:rsidR="00E53952" w14:paraId="08B7581F" w14:textId="77777777" w:rsidTr="00CB20CB">
        <w:tc>
          <w:tcPr>
            <w:tcW w:w="976" w:type="dxa"/>
            <w:vMerge/>
            <w:vAlign w:val="center"/>
          </w:tcPr>
          <w:p w14:paraId="6666EBDD" w14:textId="77777777" w:rsidR="00E53952" w:rsidRDefault="00E53952" w:rsidP="00FB57FE">
            <w:pPr>
              <w:pStyle w:val="TAC"/>
            </w:pPr>
          </w:p>
        </w:tc>
        <w:tc>
          <w:tcPr>
            <w:tcW w:w="1128" w:type="dxa"/>
            <w:vAlign w:val="center"/>
          </w:tcPr>
          <w:p w14:paraId="15735DCC" w14:textId="77777777" w:rsidR="00E53952" w:rsidRDefault="00E53952" w:rsidP="00FB57FE">
            <w:pPr>
              <w:pStyle w:val="TAC"/>
            </w:pPr>
          </w:p>
        </w:tc>
        <w:tc>
          <w:tcPr>
            <w:tcW w:w="1844" w:type="dxa"/>
            <w:vAlign w:val="center"/>
          </w:tcPr>
          <w:p w14:paraId="05E20CCA" w14:textId="77777777" w:rsidR="00E53952" w:rsidRDefault="00E53952" w:rsidP="00FB57FE">
            <w:pPr>
              <w:pStyle w:val="TAL"/>
            </w:pPr>
          </w:p>
        </w:tc>
        <w:tc>
          <w:tcPr>
            <w:tcW w:w="1757" w:type="dxa"/>
            <w:vAlign w:val="center"/>
          </w:tcPr>
          <w:p w14:paraId="4C116544" w14:textId="77777777" w:rsidR="00E53952" w:rsidRPr="00A930D3" w:rsidRDefault="00E53952" w:rsidP="00FB57FE">
            <w:pPr>
              <w:pStyle w:val="TAC"/>
            </w:pPr>
          </w:p>
        </w:tc>
        <w:tc>
          <w:tcPr>
            <w:tcW w:w="1500" w:type="dxa"/>
            <w:vAlign w:val="center"/>
          </w:tcPr>
          <w:p w14:paraId="5266D145" w14:textId="77777777" w:rsidR="00E53952" w:rsidRDefault="00E53952" w:rsidP="00FB57FE">
            <w:pPr>
              <w:pStyle w:val="TAC"/>
            </w:pPr>
          </w:p>
        </w:tc>
        <w:tc>
          <w:tcPr>
            <w:tcW w:w="1758" w:type="dxa"/>
            <w:vAlign w:val="center"/>
          </w:tcPr>
          <w:p w14:paraId="4D772FAA" w14:textId="77777777" w:rsidR="00E53952" w:rsidRDefault="00E53952" w:rsidP="00FB57FE">
            <w:pPr>
              <w:pStyle w:val="TAC"/>
            </w:pPr>
          </w:p>
        </w:tc>
        <w:tc>
          <w:tcPr>
            <w:tcW w:w="1942" w:type="dxa"/>
            <w:vAlign w:val="center"/>
          </w:tcPr>
          <w:p w14:paraId="706C604D" w14:textId="77777777" w:rsidR="00E53952" w:rsidRDefault="00E53952" w:rsidP="00FB57FE">
            <w:pPr>
              <w:pStyle w:val="TAC"/>
            </w:pPr>
          </w:p>
        </w:tc>
      </w:tr>
      <w:tr w:rsidR="00E53952" w14:paraId="2A2C2693" w14:textId="77777777" w:rsidTr="00CB20CB">
        <w:tc>
          <w:tcPr>
            <w:tcW w:w="976" w:type="dxa"/>
            <w:vMerge/>
            <w:vAlign w:val="center"/>
          </w:tcPr>
          <w:p w14:paraId="6A938242" w14:textId="77777777" w:rsidR="00E53952" w:rsidRDefault="00E53952" w:rsidP="00FB57FE">
            <w:pPr>
              <w:pStyle w:val="TAC"/>
            </w:pPr>
          </w:p>
        </w:tc>
        <w:tc>
          <w:tcPr>
            <w:tcW w:w="1128" w:type="dxa"/>
            <w:vMerge w:val="restart"/>
            <w:vAlign w:val="center"/>
          </w:tcPr>
          <w:p w14:paraId="37F91EDB" w14:textId="3498B710" w:rsidR="00E53952" w:rsidRDefault="00E53952" w:rsidP="00FB57FE">
            <w:pPr>
              <w:pStyle w:val="TAC"/>
            </w:pPr>
            <w:r>
              <w:t>Costa Rica</w:t>
            </w:r>
          </w:p>
        </w:tc>
        <w:tc>
          <w:tcPr>
            <w:tcW w:w="1844" w:type="dxa"/>
            <w:vAlign w:val="center"/>
          </w:tcPr>
          <w:p w14:paraId="6B217B37" w14:textId="61B3B34F" w:rsidR="00E53952" w:rsidRDefault="00E53952" w:rsidP="00FB57FE">
            <w:pPr>
              <w:pStyle w:val="TAL"/>
            </w:pPr>
            <w:r>
              <w:t>LPI (see 4.2.8)</w:t>
            </w:r>
          </w:p>
        </w:tc>
        <w:tc>
          <w:tcPr>
            <w:tcW w:w="1757" w:type="dxa"/>
            <w:vAlign w:val="center"/>
          </w:tcPr>
          <w:p w14:paraId="7E80EE01" w14:textId="45F2B704" w:rsidR="00E53952" w:rsidRPr="00A930D3" w:rsidRDefault="00E53952" w:rsidP="00FB57FE">
            <w:pPr>
              <w:pStyle w:val="TAC"/>
            </w:pPr>
            <w:r w:rsidRPr="00A930D3">
              <w:t xml:space="preserve">5925 </w:t>
            </w:r>
            <w:r>
              <w:t>–</w:t>
            </w:r>
            <w:r w:rsidRPr="00A930D3">
              <w:t xml:space="preserve"> </w:t>
            </w:r>
            <w:r>
              <w:t>7125</w:t>
            </w:r>
            <w:r w:rsidRPr="00A930D3">
              <w:t>MHz</w:t>
            </w:r>
          </w:p>
        </w:tc>
        <w:tc>
          <w:tcPr>
            <w:tcW w:w="1500" w:type="dxa"/>
            <w:vAlign w:val="center"/>
          </w:tcPr>
          <w:p w14:paraId="0B63DBB7" w14:textId="77777777" w:rsidR="00E53952" w:rsidRDefault="00E53952" w:rsidP="00FB57FE">
            <w:pPr>
              <w:pStyle w:val="TAC"/>
            </w:pPr>
            <w:r>
              <w:t>30dBm (AP)</w:t>
            </w:r>
          </w:p>
          <w:p w14:paraId="33379479" w14:textId="10F0A4FE" w:rsidR="00E53952" w:rsidRDefault="00E53952" w:rsidP="00FB57FE">
            <w:pPr>
              <w:pStyle w:val="TAC"/>
            </w:pPr>
            <w:r>
              <w:t xml:space="preserve">24dBm </w:t>
            </w:r>
            <w:r w:rsidRPr="007418E8">
              <w:t>(CL)</w:t>
            </w:r>
          </w:p>
        </w:tc>
        <w:tc>
          <w:tcPr>
            <w:tcW w:w="1758" w:type="dxa"/>
            <w:vAlign w:val="center"/>
          </w:tcPr>
          <w:p w14:paraId="7647C663" w14:textId="77777777" w:rsidR="00E53952" w:rsidRDefault="00E53952" w:rsidP="00FB57FE">
            <w:pPr>
              <w:pStyle w:val="TAC"/>
            </w:pPr>
          </w:p>
        </w:tc>
        <w:tc>
          <w:tcPr>
            <w:tcW w:w="1942" w:type="dxa"/>
            <w:vAlign w:val="center"/>
          </w:tcPr>
          <w:p w14:paraId="3A92BB67" w14:textId="77777777" w:rsidR="00E53952" w:rsidRDefault="00E53952" w:rsidP="00FB57FE">
            <w:pPr>
              <w:pStyle w:val="TAC"/>
            </w:pPr>
          </w:p>
        </w:tc>
      </w:tr>
      <w:tr w:rsidR="00E53952" w14:paraId="5DA76BE6" w14:textId="77777777" w:rsidTr="00CB20CB">
        <w:tc>
          <w:tcPr>
            <w:tcW w:w="976" w:type="dxa"/>
            <w:vMerge/>
            <w:vAlign w:val="center"/>
          </w:tcPr>
          <w:p w14:paraId="3D7BB50A" w14:textId="77777777" w:rsidR="00E53952" w:rsidRDefault="00E53952" w:rsidP="00FB57FE">
            <w:pPr>
              <w:pStyle w:val="TAC"/>
            </w:pPr>
          </w:p>
        </w:tc>
        <w:tc>
          <w:tcPr>
            <w:tcW w:w="1128" w:type="dxa"/>
            <w:vMerge/>
            <w:vAlign w:val="center"/>
          </w:tcPr>
          <w:p w14:paraId="4DDD196C" w14:textId="77777777" w:rsidR="00E53952" w:rsidRDefault="00E53952" w:rsidP="00FB57FE">
            <w:pPr>
              <w:pStyle w:val="TAC"/>
            </w:pPr>
          </w:p>
        </w:tc>
        <w:tc>
          <w:tcPr>
            <w:tcW w:w="1844" w:type="dxa"/>
            <w:vAlign w:val="center"/>
          </w:tcPr>
          <w:p w14:paraId="36252771" w14:textId="7AF66FDF" w:rsidR="00E53952" w:rsidRDefault="00E53952" w:rsidP="00FB57FE">
            <w:pPr>
              <w:pStyle w:val="TAL"/>
            </w:pPr>
            <w:r>
              <w:t>VLP (see 4.2.8)</w:t>
            </w:r>
          </w:p>
        </w:tc>
        <w:tc>
          <w:tcPr>
            <w:tcW w:w="1757" w:type="dxa"/>
            <w:vAlign w:val="center"/>
          </w:tcPr>
          <w:p w14:paraId="4A66E068" w14:textId="77777777" w:rsidR="00E53952" w:rsidRPr="00A930D3" w:rsidRDefault="00E53952" w:rsidP="00FB57FE">
            <w:pPr>
              <w:pStyle w:val="TAC"/>
            </w:pPr>
          </w:p>
        </w:tc>
        <w:tc>
          <w:tcPr>
            <w:tcW w:w="1500" w:type="dxa"/>
            <w:vAlign w:val="center"/>
          </w:tcPr>
          <w:p w14:paraId="67BBE51F" w14:textId="5B2EC8C7" w:rsidR="00E53952" w:rsidRDefault="00E53952" w:rsidP="00FB57FE">
            <w:pPr>
              <w:pStyle w:val="TAC"/>
            </w:pPr>
            <w:r>
              <w:t xml:space="preserve">14dBm </w:t>
            </w:r>
          </w:p>
        </w:tc>
        <w:tc>
          <w:tcPr>
            <w:tcW w:w="1758" w:type="dxa"/>
            <w:vAlign w:val="center"/>
          </w:tcPr>
          <w:p w14:paraId="2E51D352" w14:textId="77777777" w:rsidR="00E53952" w:rsidRDefault="00E53952" w:rsidP="00FB57FE">
            <w:pPr>
              <w:pStyle w:val="TAC"/>
            </w:pPr>
          </w:p>
        </w:tc>
        <w:tc>
          <w:tcPr>
            <w:tcW w:w="1942" w:type="dxa"/>
            <w:vAlign w:val="center"/>
          </w:tcPr>
          <w:p w14:paraId="1424AA56" w14:textId="77777777" w:rsidR="00E53952" w:rsidRDefault="00E53952" w:rsidP="00FB57FE">
            <w:pPr>
              <w:pStyle w:val="TAC"/>
            </w:pPr>
          </w:p>
        </w:tc>
      </w:tr>
      <w:tr w:rsidR="00E53952" w14:paraId="41DD1C8B" w14:textId="77777777" w:rsidTr="00CB20CB">
        <w:tc>
          <w:tcPr>
            <w:tcW w:w="976" w:type="dxa"/>
            <w:vMerge/>
            <w:vAlign w:val="center"/>
          </w:tcPr>
          <w:p w14:paraId="5DBFC530" w14:textId="77777777" w:rsidR="00E53952" w:rsidRDefault="00E53952" w:rsidP="00FB57FE">
            <w:pPr>
              <w:pStyle w:val="TAC"/>
            </w:pPr>
          </w:p>
        </w:tc>
        <w:tc>
          <w:tcPr>
            <w:tcW w:w="1128" w:type="dxa"/>
            <w:vAlign w:val="center"/>
          </w:tcPr>
          <w:p w14:paraId="20FCAC77" w14:textId="77777777" w:rsidR="00E53952" w:rsidRDefault="00E53952" w:rsidP="00FB57FE">
            <w:pPr>
              <w:pStyle w:val="TAC"/>
            </w:pPr>
          </w:p>
        </w:tc>
        <w:tc>
          <w:tcPr>
            <w:tcW w:w="1844" w:type="dxa"/>
            <w:vAlign w:val="center"/>
          </w:tcPr>
          <w:p w14:paraId="18710588" w14:textId="77777777" w:rsidR="00E53952" w:rsidRDefault="00E53952" w:rsidP="00FB57FE">
            <w:pPr>
              <w:pStyle w:val="TAL"/>
            </w:pPr>
          </w:p>
        </w:tc>
        <w:tc>
          <w:tcPr>
            <w:tcW w:w="1757" w:type="dxa"/>
            <w:vAlign w:val="center"/>
          </w:tcPr>
          <w:p w14:paraId="42EE0401" w14:textId="77777777" w:rsidR="00E53952" w:rsidRPr="00A930D3" w:rsidRDefault="00E53952" w:rsidP="00FB57FE">
            <w:pPr>
              <w:pStyle w:val="TAC"/>
            </w:pPr>
          </w:p>
        </w:tc>
        <w:tc>
          <w:tcPr>
            <w:tcW w:w="1500" w:type="dxa"/>
            <w:vAlign w:val="center"/>
          </w:tcPr>
          <w:p w14:paraId="401C6CC9" w14:textId="77777777" w:rsidR="00E53952" w:rsidRDefault="00E53952" w:rsidP="00FB57FE">
            <w:pPr>
              <w:pStyle w:val="TAC"/>
            </w:pPr>
          </w:p>
        </w:tc>
        <w:tc>
          <w:tcPr>
            <w:tcW w:w="1758" w:type="dxa"/>
            <w:vAlign w:val="center"/>
          </w:tcPr>
          <w:p w14:paraId="1D862D5E" w14:textId="77777777" w:rsidR="00E53952" w:rsidRDefault="00E53952" w:rsidP="00FB57FE">
            <w:pPr>
              <w:pStyle w:val="TAC"/>
            </w:pPr>
          </w:p>
        </w:tc>
        <w:tc>
          <w:tcPr>
            <w:tcW w:w="1942" w:type="dxa"/>
            <w:vAlign w:val="center"/>
          </w:tcPr>
          <w:p w14:paraId="3F873A87" w14:textId="77777777" w:rsidR="00E53952" w:rsidRDefault="00E53952" w:rsidP="00FB57FE">
            <w:pPr>
              <w:pStyle w:val="TAC"/>
            </w:pPr>
          </w:p>
        </w:tc>
      </w:tr>
      <w:tr w:rsidR="00E53952" w14:paraId="1AD3EC3C" w14:textId="77777777" w:rsidTr="00CB20CB">
        <w:tc>
          <w:tcPr>
            <w:tcW w:w="976" w:type="dxa"/>
            <w:vMerge/>
            <w:vAlign w:val="center"/>
          </w:tcPr>
          <w:p w14:paraId="366B0026" w14:textId="77777777" w:rsidR="00E53952" w:rsidRDefault="00E53952" w:rsidP="00FB57FE">
            <w:pPr>
              <w:pStyle w:val="TAC"/>
            </w:pPr>
          </w:p>
        </w:tc>
        <w:tc>
          <w:tcPr>
            <w:tcW w:w="1128" w:type="dxa"/>
            <w:vAlign w:val="center"/>
          </w:tcPr>
          <w:p w14:paraId="41F17AB6" w14:textId="587A27F5" w:rsidR="00E53952" w:rsidRDefault="00E53952" w:rsidP="00FB57FE">
            <w:pPr>
              <w:pStyle w:val="TAC"/>
            </w:pPr>
            <w:r>
              <w:t>Colombia</w:t>
            </w:r>
          </w:p>
        </w:tc>
        <w:tc>
          <w:tcPr>
            <w:tcW w:w="1844" w:type="dxa"/>
            <w:vAlign w:val="center"/>
          </w:tcPr>
          <w:p w14:paraId="67FD67D7" w14:textId="615BC848" w:rsidR="00E53952" w:rsidRDefault="00E53952" w:rsidP="00FB57FE">
            <w:pPr>
              <w:pStyle w:val="TAL"/>
            </w:pPr>
            <w:r>
              <w:t>LPI (see 4.2.9)</w:t>
            </w:r>
          </w:p>
        </w:tc>
        <w:tc>
          <w:tcPr>
            <w:tcW w:w="1757" w:type="dxa"/>
            <w:vAlign w:val="center"/>
          </w:tcPr>
          <w:p w14:paraId="7F858722" w14:textId="191F49AD" w:rsidR="00E53952" w:rsidRPr="00A930D3" w:rsidRDefault="00E53952" w:rsidP="00FB57FE">
            <w:pPr>
              <w:pStyle w:val="TAC"/>
            </w:pPr>
            <w:r w:rsidRPr="00A930D3">
              <w:t xml:space="preserve">5925 </w:t>
            </w:r>
            <w:r>
              <w:t>–</w:t>
            </w:r>
            <w:r w:rsidRPr="00A930D3">
              <w:t xml:space="preserve"> </w:t>
            </w:r>
            <w:r>
              <w:t>7125</w:t>
            </w:r>
            <w:r w:rsidRPr="00A930D3">
              <w:t>MHz</w:t>
            </w:r>
          </w:p>
        </w:tc>
        <w:tc>
          <w:tcPr>
            <w:tcW w:w="1500" w:type="dxa"/>
            <w:vAlign w:val="center"/>
          </w:tcPr>
          <w:p w14:paraId="605A2B51" w14:textId="77777777" w:rsidR="00E53952" w:rsidRDefault="00E53952" w:rsidP="00FB57FE">
            <w:pPr>
              <w:pStyle w:val="TAC"/>
            </w:pPr>
            <w:r>
              <w:t>30dBm (AP)</w:t>
            </w:r>
          </w:p>
          <w:p w14:paraId="409E0FFF" w14:textId="7E3CA87A" w:rsidR="00E53952" w:rsidRDefault="00E53952" w:rsidP="00FB57FE">
            <w:pPr>
              <w:pStyle w:val="TAC"/>
            </w:pPr>
            <w:r>
              <w:t>24dBm (CL)</w:t>
            </w:r>
          </w:p>
        </w:tc>
        <w:tc>
          <w:tcPr>
            <w:tcW w:w="1758" w:type="dxa"/>
            <w:vAlign w:val="center"/>
          </w:tcPr>
          <w:p w14:paraId="7818394B" w14:textId="77777777" w:rsidR="00E53952" w:rsidRDefault="00E53952" w:rsidP="00FB57FE">
            <w:pPr>
              <w:pStyle w:val="TAC"/>
            </w:pPr>
            <w:r>
              <w:t>5dBm/MHz (AP)</w:t>
            </w:r>
          </w:p>
          <w:p w14:paraId="0AD8922A" w14:textId="545ADE84" w:rsidR="00E53952" w:rsidRDefault="00E53952" w:rsidP="00FB57FE">
            <w:pPr>
              <w:pStyle w:val="TAC"/>
            </w:pPr>
            <w:r>
              <w:t>-1dBm/MHz (CL)</w:t>
            </w:r>
          </w:p>
        </w:tc>
        <w:tc>
          <w:tcPr>
            <w:tcW w:w="1942" w:type="dxa"/>
            <w:vAlign w:val="center"/>
          </w:tcPr>
          <w:p w14:paraId="316C17A5" w14:textId="3D1759ED" w:rsidR="00E53952" w:rsidRDefault="00E53952" w:rsidP="00FB57FE">
            <w:pPr>
              <w:pStyle w:val="TAC"/>
            </w:pPr>
            <w:r>
              <w:t>-27 dBm/MHz (outside operational range)</w:t>
            </w:r>
          </w:p>
        </w:tc>
      </w:tr>
      <w:tr w:rsidR="00E53952" w14:paraId="7DFA4E9F" w14:textId="77777777" w:rsidTr="00CB20CB">
        <w:tc>
          <w:tcPr>
            <w:tcW w:w="976" w:type="dxa"/>
            <w:vMerge/>
            <w:vAlign w:val="center"/>
          </w:tcPr>
          <w:p w14:paraId="07B67398" w14:textId="77777777" w:rsidR="00E53952" w:rsidRDefault="00E53952" w:rsidP="00FB57FE">
            <w:pPr>
              <w:pStyle w:val="TAC"/>
            </w:pPr>
          </w:p>
        </w:tc>
        <w:tc>
          <w:tcPr>
            <w:tcW w:w="1128" w:type="dxa"/>
            <w:vAlign w:val="center"/>
          </w:tcPr>
          <w:p w14:paraId="7D7D3627" w14:textId="77777777" w:rsidR="00E53952" w:rsidRDefault="00E53952" w:rsidP="00FB57FE">
            <w:pPr>
              <w:pStyle w:val="TAC"/>
            </w:pPr>
          </w:p>
        </w:tc>
        <w:tc>
          <w:tcPr>
            <w:tcW w:w="1844" w:type="dxa"/>
            <w:vAlign w:val="center"/>
          </w:tcPr>
          <w:p w14:paraId="47936F40" w14:textId="77777777" w:rsidR="00E53952" w:rsidRDefault="00E53952" w:rsidP="00FB57FE">
            <w:pPr>
              <w:pStyle w:val="TAL"/>
            </w:pPr>
          </w:p>
        </w:tc>
        <w:tc>
          <w:tcPr>
            <w:tcW w:w="1757" w:type="dxa"/>
            <w:vAlign w:val="center"/>
          </w:tcPr>
          <w:p w14:paraId="7E1FD877" w14:textId="77777777" w:rsidR="00E53952" w:rsidRPr="00A930D3" w:rsidRDefault="00E53952" w:rsidP="00FB57FE">
            <w:pPr>
              <w:pStyle w:val="TAC"/>
            </w:pPr>
          </w:p>
        </w:tc>
        <w:tc>
          <w:tcPr>
            <w:tcW w:w="1500" w:type="dxa"/>
            <w:vAlign w:val="center"/>
          </w:tcPr>
          <w:p w14:paraId="26C054DA" w14:textId="77777777" w:rsidR="00E53952" w:rsidRDefault="00E53952" w:rsidP="00FB57FE">
            <w:pPr>
              <w:pStyle w:val="TAC"/>
            </w:pPr>
          </w:p>
        </w:tc>
        <w:tc>
          <w:tcPr>
            <w:tcW w:w="1758" w:type="dxa"/>
            <w:vAlign w:val="center"/>
          </w:tcPr>
          <w:p w14:paraId="3B840058" w14:textId="77777777" w:rsidR="00E53952" w:rsidRDefault="00E53952" w:rsidP="00FB57FE">
            <w:pPr>
              <w:pStyle w:val="TAC"/>
            </w:pPr>
          </w:p>
        </w:tc>
        <w:tc>
          <w:tcPr>
            <w:tcW w:w="1942" w:type="dxa"/>
            <w:vAlign w:val="center"/>
          </w:tcPr>
          <w:p w14:paraId="520DFEF1" w14:textId="77777777" w:rsidR="00E53952" w:rsidRDefault="00E53952" w:rsidP="00FB57FE">
            <w:pPr>
              <w:pStyle w:val="TAC"/>
            </w:pPr>
          </w:p>
        </w:tc>
      </w:tr>
      <w:tr w:rsidR="00E53952" w14:paraId="5EE1BE8D" w14:textId="77777777" w:rsidTr="00CB20CB">
        <w:tc>
          <w:tcPr>
            <w:tcW w:w="976" w:type="dxa"/>
            <w:vMerge/>
            <w:vAlign w:val="center"/>
          </w:tcPr>
          <w:p w14:paraId="7F63FA1B" w14:textId="77777777" w:rsidR="00E53952" w:rsidRDefault="00E53952" w:rsidP="00FB57FE">
            <w:pPr>
              <w:pStyle w:val="TAC"/>
            </w:pPr>
          </w:p>
        </w:tc>
        <w:tc>
          <w:tcPr>
            <w:tcW w:w="1128" w:type="dxa"/>
            <w:vMerge w:val="restart"/>
            <w:vAlign w:val="center"/>
          </w:tcPr>
          <w:p w14:paraId="397EC7C2" w14:textId="17D8D4F7" w:rsidR="00E53952" w:rsidRDefault="00E53952" w:rsidP="00FB57FE">
            <w:pPr>
              <w:pStyle w:val="TAC"/>
            </w:pPr>
            <w:r>
              <w:t>Dominican Republic</w:t>
            </w:r>
          </w:p>
        </w:tc>
        <w:tc>
          <w:tcPr>
            <w:tcW w:w="1844" w:type="dxa"/>
            <w:vAlign w:val="center"/>
          </w:tcPr>
          <w:p w14:paraId="4FC23152" w14:textId="74C595B5" w:rsidR="00E53952" w:rsidRDefault="00E53952" w:rsidP="00FB57FE">
            <w:pPr>
              <w:pStyle w:val="TAL"/>
            </w:pPr>
            <w:r>
              <w:t>LPI (see 4.2.10)</w:t>
            </w:r>
          </w:p>
        </w:tc>
        <w:tc>
          <w:tcPr>
            <w:tcW w:w="1757" w:type="dxa"/>
            <w:vMerge w:val="restart"/>
            <w:vAlign w:val="center"/>
          </w:tcPr>
          <w:p w14:paraId="67EAFA71" w14:textId="2E63BCD8" w:rsidR="00E53952" w:rsidRPr="00A930D3" w:rsidRDefault="00E53952" w:rsidP="00FB57FE">
            <w:pPr>
              <w:pStyle w:val="TAC"/>
            </w:pPr>
            <w:r>
              <w:t>5925 – 7125MHz</w:t>
            </w:r>
          </w:p>
        </w:tc>
        <w:tc>
          <w:tcPr>
            <w:tcW w:w="1500" w:type="dxa"/>
            <w:vAlign w:val="center"/>
          </w:tcPr>
          <w:p w14:paraId="45A1C34B" w14:textId="77777777" w:rsidR="00E53952" w:rsidRDefault="00E53952" w:rsidP="00FB57FE">
            <w:pPr>
              <w:pStyle w:val="TAC"/>
            </w:pPr>
            <w:r>
              <w:t>30dBm (AP)</w:t>
            </w:r>
          </w:p>
          <w:p w14:paraId="3C96B138" w14:textId="17092085" w:rsidR="00E53952" w:rsidRDefault="00E53952" w:rsidP="00FB57FE">
            <w:pPr>
              <w:pStyle w:val="TAC"/>
            </w:pPr>
            <w:r>
              <w:t>24dBm (CL)</w:t>
            </w:r>
          </w:p>
        </w:tc>
        <w:tc>
          <w:tcPr>
            <w:tcW w:w="1758" w:type="dxa"/>
            <w:vAlign w:val="center"/>
          </w:tcPr>
          <w:p w14:paraId="19FA6D46" w14:textId="77777777" w:rsidR="00E53952" w:rsidRPr="00C73BA9" w:rsidRDefault="00E53952" w:rsidP="00FB57FE">
            <w:pPr>
              <w:pStyle w:val="TAC"/>
              <w:rPr>
                <w:lang w:val="nn-NO"/>
              </w:rPr>
            </w:pPr>
            <w:r w:rsidRPr="00C73BA9">
              <w:rPr>
                <w:lang w:val="nn-NO"/>
              </w:rPr>
              <w:t>8dBm/MHz (AP)</w:t>
            </w:r>
          </w:p>
          <w:p w14:paraId="7C1987F5" w14:textId="373ED3CC" w:rsidR="00E53952" w:rsidRDefault="00E53952" w:rsidP="00FB57FE">
            <w:pPr>
              <w:pStyle w:val="TAC"/>
            </w:pPr>
            <w:r w:rsidRPr="00C73BA9">
              <w:rPr>
                <w:lang w:val="nn-NO"/>
              </w:rPr>
              <w:t>2dBm/MHz (CL)</w:t>
            </w:r>
          </w:p>
        </w:tc>
        <w:tc>
          <w:tcPr>
            <w:tcW w:w="1942" w:type="dxa"/>
            <w:vMerge w:val="restart"/>
            <w:vAlign w:val="center"/>
          </w:tcPr>
          <w:p w14:paraId="7A81C14E" w14:textId="419D0A60" w:rsidR="00E53952" w:rsidRDefault="00E53952" w:rsidP="00FB57FE">
            <w:pPr>
              <w:pStyle w:val="TAC"/>
            </w:pPr>
            <w:r>
              <w:t>-27 dBm/MHz (outside operational range)</w:t>
            </w:r>
          </w:p>
        </w:tc>
      </w:tr>
      <w:tr w:rsidR="00E53952" w14:paraId="78925B35" w14:textId="77777777" w:rsidTr="00CB20CB">
        <w:tc>
          <w:tcPr>
            <w:tcW w:w="976" w:type="dxa"/>
            <w:vMerge/>
            <w:vAlign w:val="center"/>
          </w:tcPr>
          <w:p w14:paraId="5B6EE91B" w14:textId="77777777" w:rsidR="00E53952" w:rsidRDefault="00E53952" w:rsidP="00FB57FE">
            <w:pPr>
              <w:pStyle w:val="TAC"/>
            </w:pPr>
          </w:p>
        </w:tc>
        <w:tc>
          <w:tcPr>
            <w:tcW w:w="1128" w:type="dxa"/>
            <w:vMerge/>
            <w:vAlign w:val="center"/>
          </w:tcPr>
          <w:p w14:paraId="48F1A925" w14:textId="77777777" w:rsidR="00E53952" w:rsidRDefault="00E53952" w:rsidP="00FB57FE">
            <w:pPr>
              <w:pStyle w:val="TAC"/>
            </w:pPr>
          </w:p>
        </w:tc>
        <w:tc>
          <w:tcPr>
            <w:tcW w:w="1844" w:type="dxa"/>
            <w:vAlign w:val="center"/>
          </w:tcPr>
          <w:p w14:paraId="79F2BF56" w14:textId="5B0D3C29" w:rsidR="00E53952" w:rsidRDefault="00E53952" w:rsidP="00FB57FE">
            <w:pPr>
              <w:pStyle w:val="TAL"/>
            </w:pPr>
            <w:r>
              <w:t>VLP (see 4.2.10)</w:t>
            </w:r>
          </w:p>
        </w:tc>
        <w:tc>
          <w:tcPr>
            <w:tcW w:w="1757" w:type="dxa"/>
            <w:vMerge/>
            <w:vAlign w:val="center"/>
          </w:tcPr>
          <w:p w14:paraId="70A350B5" w14:textId="77777777" w:rsidR="00E53952" w:rsidRPr="00A930D3" w:rsidRDefault="00E53952" w:rsidP="00FB57FE">
            <w:pPr>
              <w:pStyle w:val="TAC"/>
            </w:pPr>
          </w:p>
        </w:tc>
        <w:tc>
          <w:tcPr>
            <w:tcW w:w="1500" w:type="dxa"/>
            <w:vAlign w:val="center"/>
          </w:tcPr>
          <w:p w14:paraId="445C235E" w14:textId="005009E3" w:rsidR="00E53952" w:rsidRDefault="00E53952" w:rsidP="00FB57FE">
            <w:pPr>
              <w:pStyle w:val="TAC"/>
            </w:pPr>
            <w:r>
              <w:t>14dBm</w:t>
            </w:r>
          </w:p>
        </w:tc>
        <w:tc>
          <w:tcPr>
            <w:tcW w:w="1758" w:type="dxa"/>
            <w:vAlign w:val="center"/>
          </w:tcPr>
          <w:p w14:paraId="1DC5B17B" w14:textId="1997F59A" w:rsidR="00E53952" w:rsidRDefault="00E53952" w:rsidP="00FB57FE">
            <w:pPr>
              <w:pStyle w:val="TAC"/>
            </w:pPr>
            <w:r>
              <w:t>-8dBm/MHz</w:t>
            </w:r>
          </w:p>
        </w:tc>
        <w:tc>
          <w:tcPr>
            <w:tcW w:w="1942" w:type="dxa"/>
            <w:vMerge/>
            <w:vAlign w:val="center"/>
          </w:tcPr>
          <w:p w14:paraId="4436777A" w14:textId="77777777" w:rsidR="00E53952" w:rsidRDefault="00E53952" w:rsidP="00FB57FE">
            <w:pPr>
              <w:pStyle w:val="TAC"/>
            </w:pPr>
          </w:p>
        </w:tc>
      </w:tr>
      <w:tr w:rsidR="00E53952" w14:paraId="5597A5B9" w14:textId="77777777" w:rsidTr="00CB20CB">
        <w:tc>
          <w:tcPr>
            <w:tcW w:w="976" w:type="dxa"/>
            <w:vMerge/>
            <w:vAlign w:val="center"/>
          </w:tcPr>
          <w:p w14:paraId="3320BC6F" w14:textId="77777777" w:rsidR="00E53952" w:rsidRDefault="00E53952" w:rsidP="00FB57FE">
            <w:pPr>
              <w:pStyle w:val="TAC"/>
            </w:pPr>
          </w:p>
        </w:tc>
        <w:tc>
          <w:tcPr>
            <w:tcW w:w="1128" w:type="dxa"/>
            <w:vAlign w:val="center"/>
          </w:tcPr>
          <w:p w14:paraId="09E9C133" w14:textId="77777777" w:rsidR="00E53952" w:rsidRDefault="00E53952" w:rsidP="00FB57FE">
            <w:pPr>
              <w:pStyle w:val="TAC"/>
            </w:pPr>
          </w:p>
        </w:tc>
        <w:tc>
          <w:tcPr>
            <w:tcW w:w="1844" w:type="dxa"/>
            <w:vAlign w:val="center"/>
          </w:tcPr>
          <w:p w14:paraId="67A570F4" w14:textId="77777777" w:rsidR="00E53952" w:rsidRDefault="00E53952" w:rsidP="00FB57FE">
            <w:pPr>
              <w:pStyle w:val="TAL"/>
            </w:pPr>
          </w:p>
        </w:tc>
        <w:tc>
          <w:tcPr>
            <w:tcW w:w="1757" w:type="dxa"/>
            <w:vAlign w:val="center"/>
          </w:tcPr>
          <w:p w14:paraId="50EB4005" w14:textId="77777777" w:rsidR="00E53952" w:rsidRDefault="00E53952" w:rsidP="00FB57FE">
            <w:pPr>
              <w:pStyle w:val="TAC"/>
            </w:pPr>
          </w:p>
        </w:tc>
        <w:tc>
          <w:tcPr>
            <w:tcW w:w="1500" w:type="dxa"/>
            <w:vAlign w:val="center"/>
          </w:tcPr>
          <w:p w14:paraId="6C03D190" w14:textId="77777777" w:rsidR="00E53952" w:rsidRDefault="00E53952" w:rsidP="00FB57FE">
            <w:pPr>
              <w:pStyle w:val="TAC"/>
            </w:pPr>
          </w:p>
        </w:tc>
        <w:tc>
          <w:tcPr>
            <w:tcW w:w="1758" w:type="dxa"/>
            <w:vAlign w:val="center"/>
          </w:tcPr>
          <w:p w14:paraId="698B61AB" w14:textId="77777777" w:rsidR="00E53952" w:rsidRDefault="00E53952" w:rsidP="00FB57FE">
            <w:pPr>
              <w:pStyle w:val="TAC"/>
            </w:pPr>
          </w:p>
        </w:tc>
        <w:tc>
          <w:tcPr>
            <w:tcW w:w="1942" w:type="dxa"/>
            <w:vAlign w:val="center"/>
          </w:tcPr>
          <w:p w14:paraId="232ECDBE" w14:textId="77777777" w:rsidR="00E53952" w:rsidRDefault="00E53952" w:rsidP="00FB57FE">
            <w:pPr>
              <w:pStyle w:val="TAC"/>
            </w:pPr>
          </w:p>
        </w:tc>
      </w:tr>
      <w:tr w:rsidR="00D760E1" w14:paraId="72838811" w14:textId="77777777" w:rsidTr="00CB20CB">
        <w:tc>
          <w:tcPr>
            <w:tcW w:w="976" w:type="dxa"/>
            <w:vMerge/>
            <w:vAlign w:val="center"/>
          </w:tcPr>
          <w:p w14:paraId="1E17B0B7" w14:textId="77777777" w:rsidR="00D760E1" w:rsidRDefault="00D760E1" w:rsidP="00D760E1">
            <w:pPr>
              <w:pStyle w:val="TAC"/>
            </w:pPr>
          </w:p>
        </w:tc>
        <w:tc>
          <w:tcPr>
            <w:tcW w:w="1128" w:type="dxa"/>
            <w:vAlign w:val="center"/>
          </w:tcPr>
          <w:p w14:paraId="0DE31FEB" w14:textId="72B37286" w:rsidR="00D760E1" w:rsidRDefault="00D760E1" w:rsidP="00D760E1">
            <w:pPr>
              <w:pStyle w:val="TAC"/>
            </w:pPr>
            <w:r>
              <w:t>Argentina</w:t>
            </w:r>
          </w:p>
        </w:tc>
        <w:tc>
          <w:tcPr>
            <w:tcW w:w="1844" w:type="dxa"/>
            <w:vAlign w:val="center"/>
          </w:tcPr>
          <w:p w14:paraId="5D4C4021" w14:textId="693D663A" w:rsidR="00D760E1" w:rsidRDefault="00D760E1" w:rsidP="00D760E1">
            <w:pPr>
              <w:pStyle w:val="TAL"/>
            </w:pPr>
            <w:r>
              <w:t>LPI (see 4.2.11)</w:t>
            </w:r>
          </w:p>
        </w:tc>
        <w:tc>
          <w:tcPr>
            <w:tcW w:w="1757" w:type="dxa"/>
            <w:vAlign w:val="center"/>
          </w:tcPr>
          <w:p w14:paraId="51450FF3" w14:textId="7387C078" w:rsidR="00D760E1" w:rsidRDefault="00D760E1" w:rsidP="00D760E1">
            <w:pPr>
              <w:pStyle w:val="TAC"/>
            </w:pPr>
            <w:r w:rsidRPr="00A930D3">
              <w:t xml:space="preserve">5925 </w:t>
            </w:r>
            <w:r>
              <w:t>–</w:t>
            </w:r>
            <w:r w:rsidRPr="00A930D3">
              <w:t xml:space="preserve"> </w:t>
            </w:r>
            <w:r>
              <w:t>7125</w:t>
            </w:r>
            <w:r w:rsidRPr="00A930D3">
              <w:t>MHz</w:t>
            </w:r>
          </w:p>
        </w:tc>
        <w:tc>
          <w:tcPr>
            <w:tcW w:w="1500" w:type="dxa"/>
            <w:vAlign w:val="center"/>
          </w:tcPr>
          <w:p w14:paraId="39EFB008" w14:textId="77777777" w:rsidR="00D760E1" w:rsidRDefault="00D760E1" w:rsidP="00D760E1">
            <w:pPr>
              <w:pStyle w:val="TAC"/>
            </w:pPr>
            <w:r>
              <w:t>30dBm (AP)</w:t>
            </w:r>
          </w:p>
          <w:p w14:paraId="6181AE93" w14:textId="3B41073C" w:rsidR="00D760E1" w:rsidRDefault="00D760E1" w:rsidP="00D760E1">
            <w:pPr>
              <w:pStyle w:val="TAC"/>
            </w:pPr>
            <w:r>
              <w:t>24dBm (CL)</w:t>
            </w:r>
          </w:p>
        </w:tc>
        <w:tc>
          <w:tcPr>
            <w:tcW w:w="1758" w:type="dxa"/>
            <w:vAlign w:val="center"/>
          </w:tcPr>
          <w:p w14:paraId="48BF6AF4" w14:textId="77777777" w:rsidR="00D760E1" w:rsidRDefault="00D760E1" w:rsidP="00D760E1">
            <w:pPr>
              <w:pStyle w:val="TAC"/>
            </w:pPr>
            <w:r>
              <w:t>5dBm/MHz (AP)</w:t>
            </w:r>
          </w:p>
          <w:p w14:paraId="47131A50" w14:textId="7276EA87" w:rsidR="00D760E1" w:rsidRDefault="00D760E1" w:rsidP="00D760E1">
            <w:pPr>
              <w:pStyle w:val="TAC"/>
            </w:pPr>
            <w:r>
              <w:t>-1dBm/MHz (CL)</w:t>
            </w:r>
          </w:p>
        </w:tc>
        <w:tc>
          <w:tcPr>
            <w:tcW w:w="1942" w:type="dxa"/>
            <w:vAlign w:val="center"/>
          </w:tcPr>
          <w:p w14:paraId="42E551E5" w14:textId="57103FB8" w:rsidR="00D760E1" w:rsidRDefault="00D760E1" w:rsidP="00D760E1">
            <w:pPr>
              <w:pStyle w:val="TAC"/>
            </w:pPr>
            <w:r>
              <w:t>-27 dBm/MHz (outside operational range)</w:t>
            </w:r>
          </w:p>
        </w:tc>
      </w:tr>
      <w:tr w:rsidR="005B3586" w14:paraId="527A8217" w14:textId="77777777" w:rsidTr="00CB20CB">
        <w:tc>
          <w:tcPr>
            <w:tcW w:w="976" w:type="dxa"/>
            <w:vAlign w:val="center"/>
          </w:tcPr>
          <w:p w14:paraId="119B0533" w14:textId="77777777" w:rsidR="005B3586" w:rsidRDefault="005B3586" w:rsidP="00FB57FE">
            <w:pPr>
              <w:pStyle w:val="TAC"/>
            </w:pPr>
          </w:p>
        </w:tc>
        <w:tc>
          <w:tcPr>
            <w:tcW w:w="1128" w:type="dxa"/>
            <w:vAlign w:val="center"/>
          </w:tcPr>
          <w:p w14:paraId="03231E71" w14:textId="77777777" w:rsidR="005B3586" w:rsidRDefault="005B3586" w:rsidP="00FB57FE">
            <w:pPr>
              <w:pStyle w:val="TAC"/>
            </w:pPr>
          </w:p>
        </w:tc>
        <w:tc>
          <w:tcPr>
            <w:tcW w:w="1844" w:type="dxa"/>
            <w:vAlign w:val="center"/>
          </w:tcPr>
          <w:p w14:paraId="75538F44" w14:textId="77777777" w:rsidR="005B3586" w:rsidRDefault="005B3586" w:rsidP="00FB57FE">
            <w:pPr>
              <w:pStyle w:val="TAL"/>
            </w:pPr>
          </w:p>
        </w:tc>
        <w:tc>
          <w:tcPr>
            <w:tcW w:w="1757" w:type="dxa"/>
            <w:vAlign w:val="center"/>
          </w:tcPr>
          <w:p w14:paraId="21AC2914" w14:textId="77777777" w:rsidR="005B3586" w:rsidRDefault="005B3586" w:rsidP="00FB57FE">
            <w:pPr>
              <w:pStyle w:val="TAC"/>
            </w:pPr>
          </w:p>
        </w:tc>
        <w:tc>
          <w:tcPr>
            <w:tcW w:w="1500" w:type="dxa"/>
            <w:vAlign w:val="center"/>
          </w:tcPr>
          <w:p w14:paraId="64B0BB1B" w14:textId="77777777" w:rsidR="005B3586" w:rsidRDefault="005B3586" w:rsidP="00FB57FE">
            <w:pPr>
              <w:pStyle w:val="TAC"/>
            </w:pPr>
          </w:p>
        </w:tc>
        <w:tc>
          <w:tcPr>
            <w:tcW w:w="1758" w:type="dxa"/>
            <w:vAlign w:val="center"/>
          </w:tcPr>
          <w:p w14:paraId="6B06E8A7" w14:textId="77777777" w:rsidR="005B3586" w:rsidRDefault="005B3586" w:rsidP="00FB57FE">
            <w:pPr>
              <w:pStyle w:val="TAC"/>
            </w:pPr>
          </w:p>
        </w:tc>
        <w:tc>
          <w:tcPr>
            <w:tcW w:w="1942" w:type="dxa"/>
            <w:vAlign w:val="center"/>
          </w:tcPr>
          <w:p w14:paraId="03183373" w14:textId="77777777" w:rsidR="005B3586" w:rsidRDefault="005B3586" w:rsidP="00FB57FE">
            <w:pPr>
              <w:pStyle w:val="TAC"/>
            </w:pPr>
          </w:p>
        </w:tc>
      </w:tr>
      <w:tr w:rsidR="00FB57FE" w14:paraId="0F3D2BBA" w14:textId="77777777" w:rsidTr="00CB20CB">
        <w:tc>
          <w:tcPr>
            <w:tcW w:w="976" w:type="dxa"/>
            <w:vMerge w:val="restart"/>
            <w:vAlign w:val="center"/>
          </w:tcPr>
          <w:p w14:paraId="35BD90C9" w14:textId="77777777" w:rsidR="00FB57FE" w:rsidRDefault="00FB57FE" w:rsidP="00FB57FE">
            <w:pPr>
              <w:pStyle w:val="TAC"/>
            </w:pPr>
            <w:r>
              <w:t>Region 3</w:t>
            </w:r>
          </w:p>
        </w:tc>
        <w:tc>
          <w:tcPr>
            <w:tcW w:w="1128" w:type="dxa"/>
            <w:vMerge w:val="restart"/>
            <w:vAlign w:val="center"/>
          </w:tcPr>
          <w:p w14:paraId="44683C0C" w14:textId="77777777" w:rsidR="00FB57FE" w:rsidRPr="00A930D3" w:rsidRDefault="00FB57FE" w:rsidP="00FB57FE">
            <w:pPr>
              <w:pStyle w:val="TAC"/>
            </w:pPr>
            <w:r>
              <w:t>South Korea</w:t>
            </w:r>
          </w:p>
        </w:tc>
        <w:tc>
          <w:tcPr>
            <w:tcW w:w="1844" w:type="dxa"/>
            <w:vAlign w:val="center"/>
          </w:tcPr>
          <w:p w14:paraId="6DD467B5" w14:textId="77777777" w:rsidR="00FB57FE" w:rsidRDefault="00FB57FE" w:rsidP="00FB57FE">
            <w:pPr>
              <w:pStyle w:val="TAL"/>
            </w:pPr>
            <w:r>
              <w:t>LPI (see 4.3.2)</w:t>
            </w:r>
          </w:p>
        </w:tc>
        <w:tc>
          <w:tcPr>
            <w:tcW w:w="1757" w:type="dxa"/>
            <w:vAlign w:val="center"/>
          </w:tcPr>
          <w:p w14:paraId="089B724F" w14:textId="77777777" w:rsidR="00FB57FE" w:rsidRPr="00A930D3" w:rsidRDefault="00FB57FE" w:rsidP="00FB57FE">
            <w:pPr>
              <w:pStyle w:val="TAC"/>
            </w:pPr>
            <w:r w:rsidRPr="00A930D3">
              <w:t xml:space="preserve">5925 </w:t>
            </w:r>
            <w:r>
              <w:t>–</w:t>
            </w:r>
            <w:r w:rsidRPr="00A930D3">
              <w:t xml:space="preserve"> </w:t>
            </w:r>
            <w:r>
              <w:t>7125</w:t>
            </w:r>
            <w:r w:rsidRPr="00A930D3">
              <w:t>MHz</w:t>
            </w:r>
          </w:p>
        </w:tc>
        <w:tc>
          <w:tcPr>
            <w:tcW w:w="1500" w:type="dxa"/>
            <w:vAlign w:val="center"/>
          </w:tcPr>
          <w:p w14:paraId="4E7CF560" w14:textId="77777777" w:rsidR="00FB57FE" w:rsidRDefault="00FB57FE" w:rsidP="00FB57FE">
            <w:pPr>
              <w:pStyle w:val="TAC"/>
            </w:pPr>
            <w:r>
              <w:t>24dBm</w:t>
            </w:r>
          </w:p>
        </w:tc>
        <w:tc>
          <w:tcPr>
            <w:tcW w:w="1758" w:type="dxa"/>
            <w:vAlign w:val="center"/>
          </w:tcPr>
          <w:p w14:paraId="2ADE31F4" w14:textId="77777777" w:rsidR="00FB57FE" w:rsidRDefault="00FB57FE" w:rsidP="00FB57FE">
            <w:pPr>
              <w:pStyle w:val="TAC"/>
            </w:pPr>
            <w:r>
              <w:t>2dBm/MHz</w:t>
            </w:r>
          </w:p>
        </w:tc>
        <w:tc>
          <w:tcPr>
            <w:tcW w:w="1942" w:type="dxa"/>
            <w:vAlign w:val="center"/>
          </w:tcPr>
          <w:p w14:paraId="292F1B75" w14:textId="77777777" w:rsidR="00FB57FE" w:rsidRDefault="00FB57FE" w:rsidP="00FB57FE">
            <w:pPr>
              <w:pStyle w:val="TAC"/>
            </w:pPr>
            <w:r>
              <w:t>-27 dBm/MHz (outside operational range)</w:t>
            </w:r>
          </w:p>
        </w:tc>
      </w:tr>
      <w:tr w:rsidR="00FB57FE" w14:paraId="5189B9EE" w14:textId="77777777" w:rsidTr="00CB20CB">
        <w:tc>
          <w:tcPr>
            <w:tcW w:w="976" w:type="dxa"/>
            <w:vMerge/>
          </w:tcPr>
          <w:p w14:paraId="38C33857" w14:textId="77777777" w:rsidR="00FB57FE" w:rsidRPr="00A930D3" w:rsidRDefault="00FB57FE" w:rsidP="00FB57FE">
            <w:pPr>
              <w:pStyle w:val="TAC"/>
            </w:pPr>
          </w:p>
        </w:tc>
        <w:tc>
          <w:tcPr>
            <w:tcW w:w="1128" w:type="dxa"/>
            <w:vMerge/>
          </w:tcPr>
          <w:p w14:paraId="34553D2B" w14:textId="77777777" w:rsidR="00FB57FE" w:rsidRPr="00A930D3" w:rsidRDefault="00FB57FE" w:rsidP="00FB57FE">
            <w:pPr>
              <w:pStyle w:val="TAC"/>
            </w:pPr>
          </w:p>
        </w:tc>
        <w:tc>
          <w:tcPr>
            <w:tcW w:w="1844" w:type="dxa"/>
            <w:vAlign w:val="center"/>
          </w:tcPr>
          <w:p w14:paraId="4518731D" w14:textId="77777777" w:rsidR="00FB57FE" w:rsidRDefault="00FB57FE" w:rsidP="00FB57FE">
            <w:pPr>
              <w:pStyle w:val="TAL"/>
            </w:pPr>
            <w:r>
              <w:t>VLP (see 4.3.2)</w:t>
            </w:r>
          </w:p>
        </w:tc>
        <w:tc>
          <w:tcPr>
            <w:tcW w:w="1757" w:type="dxa"/>
            <w:vAlign w:val="center"/>
          </w:tcPr>
          <w:p w14:paraId="5604E6DE" w14:textId="77777777"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1519A97E" w14:textId="77777777" w:rsidR="00FB57FE" w:rsidRDefault="00FB57FE" w:rsidP="00FB57FE">
            <w:pPr>
              <w:pStyle w:val="TAC"/>
            </w:pPr>
            <w:r>
              <w:t>14dBm</w:t>
            </w:r>
          </w:p>
        </w:tc>
        <w:tc>
          <w:tcPr>
            <w:tcW w:w="1758" w:type="dxa"/>
            <w:vAlign w:val="center"/>
          </w:tcPr>
          <w:p w14:paraId="14880E42" w14:textId="77777777" w:rsidR="00FB57FE" w:rsidRDefault="00FB57FE" w:rsidP="00FB57FE">
            <w:pPr>
              <w:pStyle w:val="TAC"/>
            </w:pPr>
            <w:r>
              <w:t>1dBm/MHz</w:t>
            </w:r>
          </w:p>
        </w:tc>
        <w:tc>
          <w:tcPr>
            <w:tcW w:w="1942" w:type="dxa"/>
            <w:vAlign w:val="center"/>
          </w:tcPr>
          <w:p w14:paraId="4297B864" w14:textId="61A37B77" w:rsidR="00FB57FE" w:rsidRDefault="00FB57FE" w:rsidP="00FB57FE">
            <w:pPr>
              <w:pStyle w:val="TAC"/>
            </w:pPr>
            <w:r>
              <w:t>-34 dBm/MHz (outside operational range of the VLP mode)</w:t>
            </w:r>
          </w:p>
        </w:tc>
      </w:tr>
      <w:tr w:rsidR="00FB57FE" w14:paraId="45DAED7D" w14:textId="77777777" w:rsidTr="00CB20CB">
        <w:tc>
          <w:tcPr>
            <w:tcW w:w="976" w:type="dxa"/>
            <w:vMerge/>
          </w:tcPr>
          <w:p w14:paraId="691BB9F5" w14:textId="77777777" w:rsidR="00FB57FE" w:rsidRPr="00A930D3" w:rsidRDefault="00FB57FE" w:rsidP="00FB57FE">
            <w:pPr>
              <w:pStyle w:val="TAC"/>
            </w:pPr>
          </w:p>
        </w:tc>
        <w:tc>
          <w:tcPr>
            <w:tcW w:w="1128" w:type="dxa"/>
          </w:tcPr>
          <w:p w14:paraId="67B9DEB8" w14:textId="77777777" w:rsidR="00FB57FE" w:rsidRPr="00A930D3" w:rsidRDefault="00FB57FE" w:rsidP="00FB57FE">
            <w:pPr>
              <w:pStyle w:val="TAC"/>
            </w:pPr>
          </w:p>
        </w:tc>
        <w:tc>
          <w:tcPr>
            <w:tcW w:w="1844" w:type="dxa"/>
            <w:vAlign w:val="center"/>
          </w:tcPr>
          <w:p w14:paraId="60A21634" w14:textId="77777777" w:rsidR="00FB57FE" w:rsidRDefault="00FB57FE" w:rsidP="00FB57FE">
            <w:pPr>
              <w:pStyle w:val="TAL"/>
            </w:pPr>
          </w:p>
        </w:tc>
        <w:tc>
          <w:tcPr>
            <w:tcW w:w="1757" w:type="dxa"/>
            <w:vAlign w:val="center"/>
          </w:tcPr>
          <w:p w14:paraId="453AAF2B" w14:textId="77777777" w:rsidR="00FB57FE" w:rsidRPr="00A930D3" w:rsidRDefault="00FB57FE" w:rsidP="00FB57FE">
            <w:pPr>
              <w:pStyle w:val="TAC"/>
            </w:pPr>
          </w:p>
        </w:tc>
        <w:tc>
          <w:tcPr>
            <w:tcW w:w="1500" w:type="dxa"/>
            <w:vAlign w:val="center"/>
          </w:tcPr>
          <w:p w14:paraId="775EDC22" w14:textId="77777777" w:rsidR="00FB57FE" w:rsidRDefault="00FB57FE" w:rsidP="00FB57FE">
            <w:pPr>
              <w:pStyle w:val="TAC"/>
            </w:pPr>
          </w:p>
        </w:tc>
        <w:tc>
          <w:tcPr>
            <w:tcW w:w="1758" w:type="dxa"/>
            <w:vAlign w:val="center"/>
          </w:tcPr>
          <w:p w14:paraId="0D300A8D" w14:textId="77777777" w:rsidR="00FB57FE" w:rsidRDefault="00FB57FE" w:rsidP="00FB57FE">
            <w:pPr>
              <w:pStyle w:val="TAC"/>
            </w:pPr>
          </w:p>
        </w:tc>
        <w:tc>
          <w:tcPr>
            <w:tcW w:w="1942" w:type="dxa"/>
            <w:vAlign w:val="center"/>
          </w:tcPr>
          <w:p w14:paraId="071182FE" w14:textId="77777777" w:rsidR="00FB57FE" w:rsidRDefault="00FB57FE" w:rsidP="00FB57FE">
            <w:pPr>
              <w:pStyle w:val="TAC"/>
            </w:pPr>
          </w:p>
        </w:tc>
      </w:tr>
      <w:tr w:rsidR="00FB57FE" w14:paraId="10554056" w14:textId="77777777" w:rsidTr="00CB20CB">
        <w:tc>
          <w:tcPr>
            <w:tcW w:w="976" w:type="dxa"/>
            <w:vMerge/>
          </w:tcPr>
          <w:p w14:paraId="0CF76AF1" w14:textId="77777777" w:rsidR="00FB57FE" w:rsidRPr="00A930D3" w:rsidRDefault="00FB57FE" w:rsidP="00FB57FE">
            <w:pPr>
              <w:pStyle w:val="TAC"/>
            </w:pPr>
          </w:p>
        </w:tc>
        <w:tc>
          <w:tcPr>
            <w:tcW w:w="1128" w:type="dxa"/>
            <w:vMerge w:val="restart"/>
            <w:vAlign w:val="center"/>
          </w:tcPr>
          <w:p w14:paraId="0ACE6889" w14:textId="4EDEE122" w:rsidR="00FB57FE" w:rsidRPr="00A930D3" w:rsidRDefault="00FB57FE" w:rsidP="00FB57FE">
            <w:pPr>
              <w:pStyle w:val="TAC"/>
            </w:pPr>
            <w:r>
              <w:t>Hong Kong</w:t>
            </w:r>
          </w:p>
        </w:tc>
        <w:tc>
          <w:tcPr>
            <w:tcW w:w="1844" w:type="dxa"/>
            <w:vAlign w:val="center"/>
          </w:tcPr>
          <w:p w14:paraId="2B8D001A" w14:textId="576FC66B" w:rsidR="00FB57FE" w:rsidRDefault="00FB57FE" w:rsidP="00FB57FE">
            <w:pPr>
              <w:pStyle w:val="TAL"/>
            </w:pPr>
            <w:r>
              <w:t>LPI (see 4.3.3)</w:t>
            </w:r>
          </w:p>
        </w:tc>
        <w:tc>
          <w:tcPr>
            <w:tcW w:w="1757" w:type="dxa"/>
            <w:vMerge w:val="restart"/>
            <w:vAlign w:val="center"/>
          </w:tcPr>
          <w:p w14:paraId="5B499EFD" w14:textId="761BD461"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32653CEF" w14:textId="24AF8174" w:rsidR="00FB57FE" w:rsidRDefault="00FB57FE" w:rsidP="00FB57FE">
            <w:pPr>
              <w:pStyle w:val="TAC"/>
            </w:pPr>
            <w:r>
              <w:t>23dBm</w:t>
            </w:r>
          </w:p>
        </w:tc>
        <w:tc>
          <w:tcPr>
            <w:tcW w:w="1758" w:type="dxa"/>
            <w:vAlign w:val="center"/>
          </w:tcPr>
          <w:p w14:paraId="70DF5B50" w14:textId="7C060E7D" w:rsidR="00FB57FE" w:rsidRDefault="00FB57FE" w:rsidP="00FB57FE">
            <w:pPr>
              <w:pStyle w:val="TAC"/>
            </w:pPr>
            <w:r>
              <w:t>10dBm/MHz</w:t>
            </w:r>
          </w:p>
        </w:tc>
        <w:tc>
          <w:tcPr>
            <w:tcW w:w="1942" w:type="dxa"/>
            <w:vMerge w:val="restart"/>
            <w:vAlign w:val="center"/>
          </w:tcPr>
          <w:p w14:paraId="43BEF8A2" w14:textId="0F66B8F7" w:rsidR="00FB57FE" w:rsidRDefault="00FB57FE" w:rsidP="00FB57FE">
            <w:pPr>
              <w:pStyle w:val="TAC"/>
            </w:pPr>
            <w:r>
              <w:t>In accordance with ETSI EN 303 687</w:t>
            </w:r>
          </w:p>
        </w:tc>
      </w:tr>
      <w:tr w:rsidR="00FB57FE" w14:paraId="55300F9D" w14:textId="77777777" w:rsidTr="00CB20CB">
        <w:tc>
          <w:tcPr>
            <w:tcW w:w="976" w:type="dxa"/>
            <w:vMerge/>
          </w:tcPr>
          <w:p w14:paraId="1290224B" w14:textId="77777777" w:rsidR="00FB57FE" w:rsidRPr="00A930D3" w:rsidRDefault="00FB57FE" w:rsidP="00FB57FE">
            <w:pPr>
              <w:pStyle w:val="TAC"/>
            </w:pPr>
          </w:p>
        </w:tc>
        <w:tc>
          <w:tcPr>
            <w:tcW w:w="1128" w:type="dxa"/>
            <w:vMerge/>
          </w:tcPr>
          <w:p w14:paraId="3E805044" w14:textId="77777777" w:rsidR="00FB57FE" w:rsidRPr="00A930D3" w:rsidRDefault="00FB57FE" w:rsidP="00FB57FE">
            <w:pPr>
              <w:pStyle w:val="TAC"/>
            </w:pPr>
          </w:p>
        </w:tc>
        <w:tc>
          <w:tcPr>
            <w:tcW w:w="1844" w:type="dxa"/>
            <w:vAlign w:val="center"/>
          </w:tcPr>
          <w:p w14:paraId="5B94234F" w14:textId="5A16E5D7" w:rsidR="00FB57FE" w:rsidRDefault="00FB57FE" w:rsidP="00FB57FE">
            <w:pPr>
              <w:pStyle w:val="TAL"/>
            </w:pPr>
            <w:r>
              <w:t>VLP (see 4.3.3)</w:t>
            </w:r>
          </w:p>
        </w:tc>
        <w:tc>
          <w:tcPr>
            <w:tcW w:w="1757" w:type="dxa"/>
            <w:vMerge/>
            <w:vAlign w:val="center"/>
          </w:tcPr>
          <w:p w14:paraId="5D1B6909" w14:textId="77777777" w:rsidR="00FB57FE" w:rsidRPr="00A930D3" w:rsidRDefault="00FB57FE" w:rsidP="00FB57FE">
            <w:pPr>
              <w:pStyle w:val="TAC"/>
            </w:pPr>
          </w:p>
        </w:tc>
        <w:tc>
          <w:tcPr>
            <w:tcW w:w="1500" w:type="dxa"/>
            <w:vAlign w:val="center"/>
          </w:tcPr>
          <w:p w14:paraId="7F996837" w14:textId="78E19223" w:rsidR="00FB57FE" w:rsidRDefault="00FB57FE" w:rsidP="00FB57FE">
            <w:pPr>
              <w:pStyle w:val="TAC"/>
            </w:pPr>
            <w:r>
              <w:t>14dBm</w:t>
            </w:r>
          </w:p>
        </w:tc>
        <w:tc>
          <w:tcPr>
            <w:tcW w:w="1758" w:type="dxa"/>
            <w:vAlign w:val="center"/>
          </w:tcPr>
          <w:p w14:paraId="3B40000A" w14:textId="00B04254" w:rsidR="00FB57FE" w:rsidRDefault="00FB57FE" w:rsidP="00FB57FE">
            <w:pPr>
              <w:pStyle w:val="TAC"/>
            </w:pPr>
            <w:r>
              <w:t>1dBm/MHz</w:t>
            </w:r>
          </w:p>
        </w:tc>
        <w:tc>
          <w:tcPr>
            <w:tcW w:w="1942" w:type="dxa"/>
            <w:vMerge/>
            <w:vAlign w:val="center"/>
          </w:tcPr>
          <w:p w14:paraId="214E556E" w14:textId="77777777" w:rsidR="00FB57FE" w:rsidRDefault="00FB57FE" w:rsidP="00FB57FE">
            <w:pPr>
              <w:pStyle w:val="TAC"/>
            </w:pPr>
          </w:p>
        </w:tc>
      </w:tr>
      <w:tr w:rsidR="00FB57FE" w14:paraId="6B6D82CC" w14:textId="77777777" w:rsidTr="00CB20CB">
        <w:tc>
          <w:tcPr>
            <w:tcW w:w="976" w:type="dxa"/>
            <w:vMerge/>
          </w:tcPr>
          <w:p w14:paraId="7C94A1A7" w14:textId="77777777" w:rsidR="00FB57FE" w:rsidRPr="00A930D3" w:rsidRDefault="00FB57FE" w:rsidP="00FB57FE">
            <w:pPr>
              <w:pStyle w:val="TAC"/>
            </w:pPr>
          </w:p>
        </w:tc>
        <w:tc>
          <w:tcPr>
            <w:tcW w:w="1128" w:type="dxa"/>
          </w:tcPr>
          <w:p w14:paraId="6D0A6C57" w14:textId="77777777" w:rsidR="00FB57FE" w:rsidRPr="00A930D3" w:rsidRDefault="00FB57FE" w:rsidP="00FB57FE">
            <w:pPr>
              <w:pStyle w:val="TAC"/>
            </w:pPr>
          </w:p>
        </w:tc>
        <w:tc>
          <w:tcPr>
            <w:tcW w:w="1844" w:type="dxa"/>
            <w:vAlign w:val="center"/>
          </w:tcPr>
          <w:p w14:paraId="43EB3C5E" w14:textId="77777777" w:rsidR="00FB57FE" w:rsidRDefault="00FB57FE" w:rsidP="00FB57FE">
            <w:pPr>
              <w:pStyle w:val="TAL"/>
            </w:pPr>
          </w:p>
        </w:tc>
        <w:tc>
          <w:tcPr>
            <w:tcW w:w="1757" w:type="dxa"/>
            <w:vAlign w:val="center"/>
          </w:tcPr>
          <w:p w14:paraId="3277B83E" w14:textId="77777777" w:rsidR="00FB57FE" w:rsidRPr="00A930D3" w:rsidRDefault="00FB57FE" w:rsidP="00FB57FE">
            <w:pPr>
              <w:pStyle w:val="TAC"/>
            </w:pPr>
          </w:p>
        </w:tc>
        <w:tc>
          <w:tcPr>
            <w:tcW w:w="1500" w:type="dxa"/>
            <w:vAlign w:val="center"/>
          </w:tcPr>
          <w:p w14:paraId="35E3F10D" w14:textId="77777777" w:rsidR="00FB57FE" w:rsidRDefault="00FB57FE" w:rsidP="00FB57FE">
            <w:pPr>
              <w:pStyle w:val="TAC"/>
            </w:pPr>
          </w:p>
        </w:tc>
        <w:tc>
          <w:tcPr>
            <w:tcW w:w="1758" w:type="dxa"/>
            <w:vAlign w:val="center"/>
          </w:tcPr>
          <w:p w14:paraId="04A340FD" w14:textId="77777777" w:rsidR="00FB57FE" w:rsidRDefault="00FB57FE" w:rsidP="00FB57FE">
            <w:pPr>
              <w:pStyle w:val="TAC"/>
            </w:pPr>
          </w:p>
        </w:tc>
        <w:tc>
          <w:tcPr>
            <w:tcW w:w="1942" w:type="dxa"/>
            <w:vAlign w:val="center"/>
          </w:tcPr>
          <w:p w14:paraId="0600E568" w14:textId="77777777" w:rsidR="00FB57FE" w:rsidRDefault="00FB57FE" w:rsidP="00FB57FE">
            <w:pPr>
              <w:pStyle w:val="TAC"/>
            </w:pPr>
          </w:p>
        </w:tc>
      </w:tr>
      <w:tr w:rsidR="00FB57FE" w14:paraId="66F17EA0" w14:textId="77777777" w:rsidTr="00CB20CB">
        <w:tc>
          <w:tcPr>
            <w:tcW w:w="976" w:type="dxa"/>
            <w:vMerge/>
          </w:tcPr>
          <w:p w14:paraId="3EDE60FD" w14:textId="77777777" w:rsidR="00FB57FE" w:rsidRPr="00A930D3" w:rsidRDefault="00FB57FE" w:rsidP="00FB57FE">
            <w:pPr>
              <w:pStyle w:val="TAC"/>
            </w:pPr>
          </w:p>
        </w:tc>
        <w:tc>
          <w:tcPr>
            <w:tcW w:w="1128" w:type="dxa"/>
            <w:vMerge w:val="restart"/>
            <w:vAlign w:val="center"/>
          </w:tcPr>
          <w:p w14:paraId="743B94D6" w14:textId="254B4E2E" w:rsidR="00FB57FE" w:rsidRPr="00A930D3" w:rsidRDefault="00FB57FE" w:rsidP="00FB57FE">
            <w:pPr>
              <w:pStyle w:val="TAC"/>
            </w:pPr>
            <w:r>
              <w:t>Australia</w:t>
            </w:r>
          </w:p>
        </w:tc>
        <w:tc>
          <w:tcPr>
            <w:tcW w:w="1844" w:type="dxa"/>
            <w:vAlign w:val="center"/>
          </w:tcPr>
          <w:p w14:paraId="2CC9C829" w14:textId="55030796" w:rsidR="00FB57FE" w:rsidRDefault="00FB57FE" w:rsidP="00FB57FE">
            <w:pPr>
              <w:pStyle w:val="TAL"/>
            </w:pPr>
            <w:r>
              <w:t>LPI (see 4.3.4)</w:t>
            </w:r>
          </w:p>
        </w:tc>
        <w:tc>
          <w:tcPr>
            <w:tcW w:w="1757" w:type="dxa"/>
            <w:vMerge w:val="restart"/>
            <w:vAlign w:val="center"/>
          </w:tcPr>
          <w:p w14:paraId="54108E75" w14:textId="7046ED44"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1A35F5DF" w14:textId="6C09397E" w:rsidR="00FB57FE" w:rsidRDefault="00FB57FE" w:rsidP="00FB57FE">
            <w:pPr>
              <w:pStyle w:val="TAC"/>
            </w:pPr>
            <w:r>
              <w:t>24dBm</w:t>
            </w:r>
          </w:p>
        </w:tc>
        <w:tc>
          <w:tcPr>
            <w:tcW w:w="1758" w:type="dxa"/>
            <w:vAlign w:val="center"/>
          </w:tcPr>
          <w:p w14:paraId="23263DE9" w14:textId="38EF9747" w:rsidR="00FB57FE" w:rsidRDefault="00FB57FE" w:rsidP="00FB57FE">
            <w:pPr>
              <w:pStyle w:val="TAC"/>
            </w:pPr>
            <w:r>
              <w:t>11dBm/MHz</w:t>
            </w:r>
          </w:p>
        </w:tc>
        <w:tc>
          <w:tcPr>
            <w:tcW w:w="1942" w:type="dxa"/>
            <w:vAlign w:val="center"/>
          </w:tcPr>
          <w:p w14:paraId="0D21DB94" w14:textId="77777777" w:rsidR="00FB57FE" w:rsidRDefault="00FB57FE" w:rsidP="00FB57FE">
            <w:pPr>
              <w:pStyle w:val="TAC"/>
            </w:pPr>
          </w:p>
        </w:tc>
      </w:tr>
      <w:tr w:rsidR="00FB57FE" w14:paraId="320F4B18" w14:textId="77777777" w:rsidTr="00CB20CB">
        <w:tc>
          <w:tcPr>
            <w:tcW w:w="976" w:type="dxa"/>
            <w:vMerge/>
          </w:tcPr>
          <w:p w14:paraId="22590523" w14:textId="77777777" w:rsidR="00FB57FE" w:rsidRPr="00A930D3" w:rsidRDefault="00FB57FE" w:rsidP="00FB57FE">
            <w:pPr>
              <w:pStyle w:val="TAC"/>
            </w:pPr>
          </w:p>
        </w:tc>
        <w:tc>
          <w:tcPr>
            <w:tcW w:w="1128" w:type="dxa"/>
            <w:vMerge/>
          </w:tcPr>
          <w:p w14:paraId="4C26D433" w14:textId="77777777" w:rsidR="00FB57FE" w:rsidRPr="00A930D3" w:rsidRDefault="00FB57FE" w:rsidP="00FB57FE">
            <w:pPr>
              <w:pStyle w:val="TAC"/>
            </w:pPr>
          </w:p>
        </w:tc>
        <w:tc>
          <w:tcPr>
            <w:tcW w:w="1844" w:type="dxa"/>
            <w:vAlign w:val="center"/>
          </w:tcPr>
          <w:p w14:paraId="08A7831F" w14:textId="3A557EE3" w:rsidR="00FB57FE" w:rsidRDefault="00FB57FE" w:rsidP="00FB57FE">
            <w:pPr>
              <w:pStyle w:val="TAL"/>
            </w:pPr>
            <w:r>
              <w:t>VLP (see 4.3.4)</w:t>
            </w:r>
          </w:p>
        </w:tc>
        <w:tc>
          <w:tcPr>
            <w:tcW w:w="1757" w:type="dxa"/>
            <w:vMerge/>
            <w:vAlign w:val="center"/>
          </w:tcPr>
          <w:p w14:paraId="1D5DE088" w14:textId="77777777" w:rsidR="00FB57FE" w:rsidRPr="00A930D3" w:rsidRDefault="00FB57FE" w:rsidP="00FB57FE">
            <w:pPr>
              <w:pStyle w:val="TAC"/>
            </w:pPr>
          </w:p>
        </w:tc>
        <w:tc>
          <w:tcPr>
            <w:tcW w:w="1500" w:type="dxa"/>
            <w:vAlign w:val="center"/>
          </w:tcPr>
          <w:p w14:paraId="357B7196" w14:textId="22210923" w:rsidR="00FB57FE" w:rsidRDefault="00FB57FE" w:rsidP="00FB57FE">
            <w:pPr>
              <w:pStyle w:val="TAC"/>
            </w:pPr>
            <w:r>
              <w:t>14dBm</w:t>
            </w:r>
          </w:p>
        </w:tc>
        <w:tc>
          <w:tcPr>
            <w:tcW w:w="1758" w:type="dxa"/>
            <w:vAlign w:val="center"/>
          </w:tcPr>
          <w:p w14:paraId="5BC15976" w14:textId="68685070" w:rsidR="00FB57FE" w:rsidRDefault="00FB57FE" w:rsidP="00FB57FE">
            <w:pPr>
              <w:pStyle w:val="TAC"/>
            </w:pPr>
            <w:r>
              <w:t>1dBm/MHz</w:t>
            </w:r>
          </w:p>
        </w:tc>
        <w:tc>
          <w:tcPr>
            <w:tcW w:w="1942" w:type="dxa"/>
            <w:vAlign w:val="center"/>
          </w:tcPr>
          <w:p w14:paraId="2391F922" w14:textId="77777777" w:rsidR="00FB57FE" w:rsidRDefault="00FB57FE" w:rsidP="00FB57FE">
            <w:pPr>
              <w:pStyle w:val="TAC"/>
            </w:pPr>
          </w:p>
        </w:tc>
      </w:tr>
      <w:tr w:rsidR="00FB57FE" w14:paraId="4E430043" w14:textId="77777777" w:rsidTr="00CB20CB">
        <w:tc>
          <w:tcPr>
            <w:tcW w:w="976" w:type="dxa"/>
            <w:vMerge/>
          </w:tcPr>
          <w:p w14:paraId="5FC7782D" w14:textId="77777777" w:rsidR="00FB57FE" w:rsidRPr="00A930D3" w:rsidRDefault="00FB57FE" w:rsidP="00FB57FE">
            <w:pPr>
              <w:pStyle w:val="TAC"/>
            </w:pPr>
          </w:p>
        </w:tc>
        <w:tc>
          <w:tcPr>
            <w:tcW w:w="1128" w:type="dxa"/>
          </w:tcPr>
          <w:p w14:paraId="025A3A62" w14:textId="77777777" w:rsidR="00FB57FE" w:rsidRPr="00A930D3" w:rsidRDefault="00FB57FE" w:rsidP="00FB57FE">
            <w:pPr>
              <w:pStyle w:val="TAC"/>
            </w:pPr>
          </w:p>
        </w:tc>
        <w:tc>
          <w:tcPr>
            <w:tcW w:w="1844" w:type="dxa"/>
            <w:vAlign w:val="center"/>
          </w:tcPr>
          <w:p w14:paraId="5A7E6185" w14:textId="77777777" w:rsidR="00FB57FE" w:rsidRDefault="00FB57FE" w:rsidP="00FB57FE">
            <w:pPr>
              <w:pStyle w:val="TAL"/>
            </w:pPr>
          </w:p>
        </w:tc>
        <w:tc>
          <w:tcPr>
            <w:tcW w:w="1757" w:type="dxa"/>
            <w:vAlign w:val="center"/>
          </w:tcPr>
          <w:p w14:paraId="3D7013B2" w14:textId="77777777" w:rsidR="00FB57FE" w:rsidRPr="00A930D3" w:rsidRDefault="00FB57FE" w:rsidP="00FB57FE">
            <w:pPr>
              <w:pStyle w:val="TAC"/>
            </w:pPr>
          </w:p>
        </w:tc>
        <w:tc>
          <w:tcPr>
            <w:tcW w:w="1500" w:type="dxa"/>
            <w:vAlign w:val="center"/>
          </w:tcPr>
          <w:p w14:paraId="0FB05F1F" w14:textId="77777777" w:rsidR="00FB57FE" w:rsidRDefault="00FB57FE" w:rsidP="00FB57FE">
            <w:pPr>
              <w:pStyle w:val="TAC"/>
            </w:pPr>
          </w:p>
        </w:tc>
        <w:tc>
          <w:tcPr>
            <w:tcW w:w="1758" w:type="dxa"/>
            <w:vAlign w:val="center"/>
          </w:tcPr>
          <w:p w14:paraId="7C3DD85D" w14:textId="77777777" w:rsidR="00FB57FE" w:rsidRDefault="00FB57FE" w:rsidP="00FB57FE">
            <w:pPr>
              <w:pStyle w:val="TAC"/>
            </w:pPr>
          </w:p>
        </w:tc>
        <w:tc>
          <w:tcPr>
            <w:tcW w:w="1942" w:type="dxa"/>
            <w:vAlign w:val="center"/>
          </w:tcPr>
          <w:p w14:paraId="6BA25926" w14:textId="77777777" w:rsidR="00FB57FE" w:rsidRDefault="00FB57FE" w:rsidP="00FB57FE">
            <w:pPr>
              <w:pStyle w:val="TAC"/>
            </w:pPr>
          </w:p>
        </w:tc>
      </w:tr>
      <w:tr w:rsidR="00FB57FE" w14:paraId="4CF30B0D" w14:textId="77777777" w:rsidTr="00CB20CB">
        <w:tc>
          <w:tcPr>
            <w:tcW w:w="976" w:type="dxa"/>
            <w:vMerge/>
          </w:tcPr>
          <w:p w14:paraId="3222ACAD" w14:textId="77777777" w:rsidR="00FB57FE" w:rsidRPr="00A930D3" w:rsidRDefault="00FB57FE" w:rsidP="00FB57FE">
            <w:pPr>
              <w:pStyle w:val="TAC"/>
            </w:pPr>
          </w:p>
        </w:tc>
        <w:tc>
          <w:tcPr>
            <w:tcW w:w="1128" w:type="dxa"/>
            <w:vMerge w:val="restart"/>
          </w:tcPr>
          <w:p w14:paraId="77472DEE" w14:textId="07F166C9" w:rsidR="00FB57FE" w:rsidRPr="00A930D3" w:rsidRDefault="00FB57FE" w:rsidP="00FB57FE">
            <w:pPr>
              <w:pStyle w:val="TAC"/>
            </w:pPr>
            <w:r>
              <w:t>New Zealand</w:t>
            </w:r>
          </w:p>
        </w:tc>
        <w:tc>
          <w:tcPr>
            <w:tcW w:w="1844" w:type="dxa"/>
            <w:vAlign w:val="center"/>
          </w:tcPr>
          <w:p w14:paraId="00B9EF70" w14:textId="19F479A4" w:rsidR="00FB57FE" w:rsidRDefault="00FB57FE" w:rsidP="00FB57FE">
            <w:pPr>
              <w:pStyle w:val="TAL"/>
            </w:pPr>
            <w:r>
              <w:t>LPI (see 4.3.5)</w:t>
            </w:r>
          </w:p>
        </w:tc>
        <w:tc>
          <w:tcPr>
            <w:tcW w:w="1757" w:type="dxa"/>
            <w:vMerge w:val="restart"/>
            <w:vAlign w:val="center"/>
          </w:tcPr>
          <w:p w14:paraId="7823456B" w14:textId="17903080"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7C2B20BD" w14:textId="4734D036" w:rsidR="00FB57FE" w:rsidRDefault="00FB57FE" w:rsidP="00FB57FE">
            <w:pPr>
              <w:pStyle w:val="TAC"/>
            </w:pPr>
            <w:r>
              <w:t>24dBm</w:t>
            </w:r>
          </w:p>
        </w:tc>
        <w:tc>
          <w:tcPr>
            <w:tcW w:w="1758" w:type="dxa"/>
            <w:vAlign w:val="center"/>
          </w:tcPr>
          <w:p w14:paraId="1D93FC9B" w14:textId="5F524C2B" w:rsidR="00FB57FE" w:rsidRDefault="00FB57FE" w:rsidP="00FB57FE">
            <w:pPr>
              <w:pStyle w:val="TAC"/>
            </w:pPr>
            <w:r>
              <w:t>11dBm/MHz</w:t>
            </w:r>
          </w:p>
        </w:tc>
        <w:tc>
          <w:tcPr>
            <w:tcW w:w="1942" w:type="dxa"/>
            <w:vAlign w:val="center"/>
          </w:tcPr>
          <w:p w14:paraId="514E8938" w14:textId="77777777" w:rsidR="00FB57FE" w:rsidRDefault="00FB57FE" w:rsidP="00FB57FE">
            <w:pPr>
              <w:pStyle w:val="TAC"/>
            </w:pPr>
          </w:p>
        </w:tc>
      </w:tr>
      <w:tr w:rsidR="00FB57FE" w14:paraId="622CAFF6" w14:textId="77777777" w:rsidTr="00CB20CB">
        <w:tc>
          <w:tcPr>
            <w:tcW w:w="976" w:type="dxa"/>
            <w:vMerge/>
          </w:tcPr>
          <w:p w14:paraId="532F1081" w14:textId="77777777" w:rsidR="00FB57FE" w:rsidRPr="00A930D3" w:rsidRDefault="00FB57FE" w:rsidP="00FB57FE">
            <w:pPr>
              <w:pStyle w:val="TAC"/>
            </w:pPr>
          </w:p>
        </w:tc>
        <w:tc>
          <w:tcPr>
            <w:tcW w:w="1128" w:type="dxa"/>
            <w:vMerge/>
          </w:tcPr>
          <w:p w14:paraId="4F991807" w14:textId="77777777" w:rsidR="00FB57FE" w:rsidRPr="00A930D3" w:rsidRDefault="00FB57FE" w:rsidP="00FB57FE">
            <w:pPr>
              <w:pStyle w:val="TAC"/>
            </w:pPr>
          </w:p>
        </w:tc>
        <w:tc>
          <w:tcPr>
            <w:tcW w:w="1844" w:type="dxa"/>
            <w:vAlign w:val="center"/>
          </w:tcPr>
          <w:p w14:paraId="3F3BA55A" w14:textId="52EB5501" w:rsidR="00FB57FE" w:rsidRDefault="00FB57FE" w:rsidP="00FB57FE">
            <w:pPr>
              <w:pStyle w:val="TAL"/>
            </w:pPr>
            <w:r>
              <w:t>VLP (see 4.3.5)</w:t>
            </w:r>
          </w:p>
        </w:tc>
        <w:tc>
          <w:tcPr>
            <w:tcW w:w="1757" w:type="dxa"/>
            <w:vMerge/>
            <w:vAlign w:val="center"/>
          </w:tcPr>
          <w:p w14:paraId="6E433B3E" w14:textId="77777777" w:rsidR="00FB57FE" w:rsidRPr="00A930D3" w:rsidRDefault="00FB57FE" w:rsidP="00FB57FE">
            <w:pPr>
              <w:pStyle w:val="TAC"/>
            </w:pPr>
          </w:p>
        </w:tc>
        <w:tc>
          <w:tcPr>
            <w:tcW w:w="1500" w:type="dxa"/>
            <w:vAlign w:val="center"/>
          </w:tcPr>
          <w:p w14:paraId="2444B9A7" w14:textId="50248B45" w:rsidR="00FB57FE" w:rsidRDefault="00FB57FE" w:rsidP="00FB57FE">
            <w:pPr>
              <w:pStyle w:val="TAC"/>
            </w:pPr>
            <w:r>
              <w:t>14dBm</w:t>
            </w:r>
          </w:p>
        </w:tc>
        <w:tc>
          <w:tcPr>
            <w:tcW w:w="1758" w:type="dxa"/>
            <w:vAlign w:val="center"/>
          </w:tcPr>
          <w:p w14:paraId="7B930685" w14:textId="7340E9EF" w:rsidR="00FB57FE" w:rsidRDefault="00FB57FE" w:rsidP="00FB57FE">
            <w:pPr>
              <w:pStyle w:val="TAC"/>
            </w:pPr>
            <w:r>
              <w:t>1dBm/MHz</w:t>
            </w:r>
          </w:p>
        </w:tc>
        <w:tc>
          <w:tcPr>
            <w:tcW w:w="1942" w:type="dxa"/>
            <w:vAlign w:val="center"/>
          </w:tcPr>
          <w:p w14:paraId="526E07C3" w14:textId="77777777" w:rsidR="00FB57FE" w:rsidRDefault="00FB57FE" w:rsidP="00FB57FE">
            <w:pPr>
              <w:pStyle w:val="TAC"/>
            </w:pPr>
          </w:p>
        </w:tc>
      </w:tr>
      <w:tr w:rsidR="00FB57FE" w14:paraId="14A8A310" w14:textId="77777777" w:rsidTr="00CB20CB">
        <w:tc>
          <w:tcPr>
            <w:tcW w:w="976" w:type="dxa"/>
            <w:vMerge/>
          </w:tcPr>
          <w:p w14:paraId="7A50CB7D" w14:textId="77777777" w:rsidR="00FB57FE" w:rsidRPr="00A930D3" w:rsidRDefault="00FB57FE" w:rsidP="00FB57FE">
            <w:pPr>
              <w:pStyle w:val="TAC"/>
            </w:pPr>
          </w:p>
        </w:tc>
        <w:tc>
          <w:tcPr>
            <w:tcW w:w="1128" w:type="dxa"/>
          </w:tcPr>
          <w:p w14:paraId="089B62A4" w14:textId="77777777" w:rsidR="00FB57FE" w:rsidRPr="00A930D3" w:rsidRDefault="00FB57FE" w:rsidP="00FB57FE">
            <w:pPr>
              <w:pStyle w:val="TAC"/>
            </w:pPr>
          </w:p>
        </w:tc>
        <w:tc>
          <w:tcPr>
            <w:tcW w:w="1844" w:type="dxa"/>
            <w:vAlign w:val="center"/>
          </w:tcPr>
          <w:p w14:paraId="4C23D42A" w14:textId="77777777" w:rsidR="00FB57FE" w:rsidRDefault="00FB57FE" w:rsidP="00FB57FE">
            <w:pPr>
              <w:pStyle w:val="TAL"/>
            </w:pPr>
          </w:p>
        </w:tc>
        <w:tc>
          <w:tcPr>
            <w:tcW w:w="1757" w:type="dxa"/>
            <w:vAlign w:val="center"/>
          </w:tcPr>
          <w:p w14:paraId="158F3E01" w14:textId="77777777" w:rsidR="00FB57FE" w:rsidRPr="00A930D3" w:rsidRDefault="00FB57FE" w:rsidP="00FB57FE">
            <w:pPr>
              <w:pStyle w:val="TAC"/>
            </w:pPr>
          </w:p>
        </w:tc>
        <w:tc>
          <w:tcPr>
            <w:tcW w:w="1500" w:type="dxa"/>
            <w:vAlign w:val="center"/>
          </w:tcPr>
          <w:p w14:paraId="334A71AC" w14:textId="77777777" w:rsidR="00FB57FE" w:rsidRDefault="00FB57FE" w:rsidP="00FB57FE">
            <w:pPr>
              <w:pStyle w:val="TAC"/>
            </w:pPr>
          </w:p>
        </w:tc>
        <w:tc>
          <w:tcPr>
            <w:tcW w:w="1758" w:type="dxa"/>
            <w:vAlign w:val="center"/>
          </w:tcPr>
          <w:p w14:paraId="49F7ADFF" w14:textId="77777777" w:rsidR="00FB57FE" w:rsidRDefault="00FB57FE" w:rsidP="00FB57FE">
            <w:pPr>
              <w:pStyle w:val="TAC"/>
            </w:pPr>
          </w:p>
        </w:tc>
        <w:tc>
          <w:tcPr>
            <w:tcW w:w="1942" w:type="dxa"/>
            <w:vAlign w:val="center"/>
          </w:tcPr>
          <w:p w14:paraId="3DDAF9A9" w14:textId="77777777" w:rsidR="00FB57FE" w:rsidRDefault="00FB57FE" w:rsidP="00FB57FE">
            <w:pPr>
              <w:pStyle w:val="TAC"/>
            </w:pPr>
          </w:p>
        </w:tc>
      </w:tr>
      <w:tr w:rsidR="00FB57FE" w14:paraId="05DADE11" w14:textId="77777777" w:rsidTr="00CB20CB">
        <w:tc>
          <w:tcPr>
            <w:tcW w:w="976" w:type="dxa"/>
            <w:vMerge/>
          </w:tcPr>
          <w:p w14:paraId="16B5E7FA" w14:textId="77777777" w:rsidR="00FB57FE" w:rsidRPr="00A930D3" w:rsidRDefault="00FB57FE" w:rsidP="00FB57FE">
            <w:pPr>
              <w:pStyle w:val="TAC"/>
            </w:pPr>
          </w:p>
        </w:tc>
        <w:tc>
          <w:tcPr>
            <w:tcW w:w="1128" w:type="dxa"/>
            <w:vMerge w:val="restart"/>
          </w:tcPr>
          <w:p w14:paraId="5B912D1F" w14:textId="5300EC55" w:rsidR="00FB57FE" w:rsidRPr="00A930D3" w:rsidRDefault="00FB57FE" w:rsidP="00FB57FE">
            <w:pPr>
              <w:pStyle w:val="TAC"/>
            </w:pPr>
            <w:r>
              <w:t>Japan</w:t>
            </w:r>
          </w:p>
        </w:tc>
        <w:tc>
          <w:tcPr>
            <w:tcW w:w="1844" w:type="dxa"/>
            <w:vAlign w:val="center"/>
          </w:tcPr>
          <w:p w14:paraId="6B7CED27" w14:textId="2928EBB2" w:rsidR="00FB57FE" w:rsidRDefault="00FB57FE" w:rsidP="00FB57FE">
            <w:pPr>
              <w:pStyle w:val="TAL"/>
            </w:pPr>
            <w:r>
              <w:t>LPI (see 4.3.6)</w:t>
            </w:r>
          </w:p>
        </w:tc>
        <w:tc>
          <w:tcPr>
            <w:tcW w:w="1757" w:type="dxa"/>
            <w:vMerge w:val="restart"/>
            <w:vAlign w:val="center"/>
          </w:tcPr>
          <w:p w14:paraId="32A2EAC7" w14:textId="11A162C3"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2F15A6A4" w14:textId="24FFC63C" w:rsidR="00FB57FE" w:rsidRDefault="00FB57FE" w:rsidP="00FB57FE">
            <w:pPr>
              <w:pStyle w:val="TAC"/>
            </w:pPr>
            <w:r>
              <w:t>23dBm</w:t>
            </w:r>
          </w:p>
        </w:tc>
        <w:tc>
          <w:tcPr>
            <w:tcW w:w="1758" w:type="dxa"/>
            <w:vAlign w:val="center"/>
          </w:tcPr>
          <w:p w14:paraId="6CA6ACF4" w14:textId="77777777" w:rsidR="00FB57FE" w:rsidRDefault="00FB57FE" w:rsidP="00FB57FE">
            <w:pPr>
              <w:pStyle w:val="TAC"/>
            </w:pPr>
          </w:p>
        </w:tc>
        <w:tc>
          <w:tcPr>
            <w:tcW w:w="1942" w:type="dxa"/>
            <w:vAlign w:val="center"/>
          </w:tcPr>
          <w:p w14:paraId="0E9C69DD" w14:textId="77777777" w:rsidR="00FB57FE" w:rsidRDefault="00FB57FE" w:rsidP="00FB57FE">
            <w:pPr>
              <w:pStyle w:val="TAC"/>
            </w:pPr>
            <w:r>
              <w:t>-27dBm/MHz (below 5925MHz)</w:t>
            </w:r>
          </w:p>
          <w:p w14:paraId="7941293D" w14:textId="77777777" w:rsidR="00FB57FE" w:rsidRDefault="00FB57FE" w:rsidP="00FB57FE">
            <w:pPr>
              <w:pStyle w:val="TAC"/>
            </w:pPr>
            <w:r>
              <w:t xml:space="preserve">-13dBm/MHz and </w:t>
            </w:r>
          </w:p>
          <w:p w14:paraId="51460281" w14:textId="4AFA23ED" w:rsidR="00FB57FE" w:rsidRDefault="00FB57FE" w:rsidP="00FB57FE">
            <w:pPr>
              <w:pStyle w:val="TAC"/>
            </w:pPr>
            <w:r>
              <w:t>-19dBm/MHz (above 6425MHz)</w:t>
            </w:r>
          </w:p>
        </w:tc>
      </w:tr>
      <w:tr w:rsidR="00FB57FE" w14:paraId="212D582F" w14:textId="77777777" w:rsidTr="00CB20CB">
        <w:tc>
          <w:tcPr>
            <w:tcW w:w="976" w:type="dxa"/>
            <w:vMerge/>
          </w:tcPr>
          <w:p w14:paraId="7646F04F" w14:textId="77777777" w:rsidR="00FB57FE" w:rsidRPr="00A930D3" w:rsidRDefault="00FB57FE" w:rsidP="00FB57FE">
            <w:pPr>
              <w:pStyle w:val="TAC"/>
            </w:pPr>
          </w:p>
        </w:tc>
        <w:tc>
          <w:tcPr>
            <w:tcW w:w="1128" w:type="dxa"/>
            <w:vMerge/>
          </w:tcPr>
          <w:p w14:paraId="1A7E0EB2" w14:textId="77777777" w:rsidR="00FB57FE" w:rsidRPr="00A930D3" w:rsidRDefault="00FB57FE" w:rsidP="00FB57FE">
            <w:pPr>
              <w:pStyle w:val="TAC"/>
            </w:pPr>
          </w:p>
        </w:tc>
        <w:tc>
          <w:tcPr>
            <w:tcW w:w="1844" w:type="dxa"/>
            <w:vAlign w:val="center"/>
          </w:tcPr>
          <w:p w14:paraId="71069036" w14:textId="21E6C776" w:rsidR="00FB57FE" w:rsidRDefault="00FB57FE" w:rsidP="00FB57FE">
            <w:pPr>
              <w:pStyle w:val="TAL"/>
            </w:pPr>
            <w:r>
              <w:t>VLP (see 4.3.6)</w:t>
            </w:r>
          </w:p>
        </w:tc>
        <w:tc>
          <w:tcPr>
            <w:tcW w:w="1757" w:type="dxa"/>
            <w:vMerge/>
            <w:vAlign w:val="center"/>
          </w:tcPr>
          <w:p w14:paraId="23D767BF" w14:textId="77777777" w:rsidR="00FB57FE" w:rsidRPr="00A930D3" w:rsidRDefault="00FB57FE" w:rsidP="00FB57FE">
            <w:pPr>
              <w:pStyle w:val="TAC"/>
            </w:pPr>
          </w:p>
        </w:tc>
        <w:tc>
          <w:tcPr>
            <w:tcW w:w="1500" w:type="dxa"/>
            <w:vAlign w:val="center"/>
          </w:tcPr>
          <w:p w14:paraId="19B3D53E" w14:textId="0364C26B" w:rsidR="00FB57FE" w:rsidRDefault="00FB57FE" w:rsidP="00FB57FE">
            <w:pPr>
              <w:pStyle w:val="TAC"/>
            </w:pPr>
            <w:r>
              <w:t>14dBm</w:t>
            </w:r>
          </w:p>
        </w:tc>
        <w:tc>
          <w:tcPr>
            <w:tcW w:w="1758" w:type="dxa"/>
            <w:vAlign w:val="center"/>
          </w:tcPr>
          <w:p w14:paraId="2308709C" w14:textId="77777777" w:rsidR="00FB57FE" w:rsidRDefault="00FB57FE" w:rsidP="00FB57FE">
            <w:pPr>
              <w:pStyle w:val="TAC"/>
            </w:pPr>
          </w:p>
        </w:tc>
        <w:tc>
          <w:tcPr>
            <w:tcW w:w="1942" w:type="dxa"/>
            <w:vAlign w:val="center"/>
          </w:tcPr>
          <w:p w14:paraId="359B2F10" w14:textId="77777777" w:rsidR="00FB57FE" w:rsidRDefault="00FB57FE" w:rsidP="00FB57FE">
            <w:pPr>
              <w:pStyle w:val="TAC"/>
            </w:pPr>
            <w:r>
              <w:t>-37dBm/MHz (below 5925MHz)</w:t>
            </w:r>
          </w:p>
          <w:p w14:paraId="35B2D893" w14:textId="77777777" w:rsidR="00FB57FE" w:rsidRDefault="00FB57FE" w:rsidP="00FB57FE">
            <w:pPr>
              <w:pStyle w:val="TAC"/>
            </w:pPr>
            <w:r>
              <w:t xml:space="preserve">-13dBm/MHz and </w:t>
            </w:r>
          </w:p>
          <w:p w14:paraId="15D4D648" w14:textId="6F65F69D" w:rsidR="00FB57FE" w:rsidRDefault="00FB57FE" w:rsidP="00FB57FE">
            <w:pPr>
              <w:pStyle w:val="TAC"/>
            </w:pPr>
            <w:r>
              <w:t>-19dBm/MHz (above 6425MHz)</w:t>
            </w:r>
          </w:p>
        </w:tc>
      </w:tr>
      <w:tr w:rsidR="00FB57FE" w14:paraId="67F6AE36" w14:textId="77777777" w:rsidTr="00CB20CB">
        <w:tc>
          <w:tcPr>
            <w:tcW w:w="976" w:type="dxa"/>
            <w:vMerge/>
          </w:tcPr>
          <w:p w14:paraId="7C8FD98E" w14:textId="77777777" w:rsidR="00FB57FE" w:rsidRPr="00A930D3" w:rsidRDefault="00FB57FE" w:rsidP="00FB57FE">
            <w:pPr>
              <w:pStyle w:val="TAC"/>
            </w:pPr>
          </w:p>
        </w:tc>
        <w:tc>
          <w:tcPr>
            <w:tcW w:w="1128" w:type="dxa"/>
          </w:tcPr>
          <w:p w14:paraId="359A16A5" w14:textId="77777777" w:rsidR="00FB57FE" w:rsidRPr="00A930D3" w:rsidRDefault="00FB57FE" w:rsidP="00FB57FE">
            <w:pPr>
              <w:pStyle w:val="TAC"/>
            </w:pPr>
          </w:p>
        </w:tc>
        <w:tc>
          <w:tcPr>
            <w:tcW w:w="1844" w:type="dxa"/>
            <w:vAlign w:val="center"/>
          </w:tcPr>
          <w:p w14:paraId="73638DBB" w14:textId="77777777" w:rsidR="00FB57FE" w:rsidRDefault="00FB57FE" w:rsidP="00FB57FE">
            <w:pPr>
              <w:pStyle w:val="TAL"/>
            </w:pPr>
          </w:p>
        </w:tc>
        <w:tc>
          <w:tcPr>
            <w:tcW w:w="1757" w:type="dxa"/>
            <w:vAlign w:val="center"/>
          </w:tcPr>
          <w:p w14:paraId="4D413E50" w14:textId="77777777" w:rsidR="00FB57FE" w:rsidRPr="00A930D3" w:rsidRDefault="00FB57FE" w:rsidP="00FB57FE">
            <w:pPr>
              <w:pStyle w:val="TAC"/>
            </w:pPr>
          </w:p>
        </w:tc>
        <w:tc>
          <w:tcPr>
            <w:tcW w:w="1500" w:type="dxa"/>
            <w:vAlign w:val="center"/>
          </w:tcPr>
          <w:p w14:paraId="5B0054CF" w14:textId="77777777" w:rsidR="00FB57FE" w:rsidRDefault="00FB57FE" w:rsidP="00FB57FE">
            <w:pPr>
              <w:pStyle w:val="TAC"/>
            </w:pPr>
          </w:p>
        </w:tc>
        <w:tc>
          <w:tcPr>
            <w:tcW w:w="1758" w:type="dxa"/>
            <w:vAlign w:val="center"/>
          </w:tcPr>
          <w:p w14:paraId="36C2698F" w14:textId="77777777" w:rsidR="00FB57FE" w:rsidRDefault="00FB57FE" w:rsidP="00FB57FE">
            <w:pPr>
              <w:pStyle w:val="TAC"/>
            </w:pPr>
          </w:p>
        </w:tc>
        <w:tc>
          <w:tcPr>
            <w:tcW w:w="1942" w:type="dxa"/>
            <w:vAlign w:val="center"/>
          </w:tcPr>
          <w:p w14:paraId="5B585D0D" w14:textId="77777777" w:rsidR="00FB57FE" w:rsidRDefault="00FB57FE" w:rsidP="00FB57FE">
            <w:pPr>
              <w:pStyle w:val="TAC"/>
            </w:pPr>
          </w:p>
        </w:tc>
      </w:tr>
      <w:tr w:rsidR="00FB57FE" w14:paraId="40877BCA" w14:textId="77777777" w:rsidTr="00CB20CB">
        <w:tc>
          <w:tcPr>
            <w:tcW w:w="976" w:type="dxa"/>
            <w:vMerge/>
          </w:tcPr>
          <w:p w14:paraId="112B57AB" w14:textId="77777777" w:rsidR="00FB57FE" w:rsidRPr="00A930D3" w:rsidRDefault="00FB57FE" w:rsidP="00FB57FE">
            <w:pPr>
              <w:pStyle w:val="TAC"/>
            </w:pPr>
          </w:p>
        </w:tc>
        <w:tc>
          <w:tcPr>
            <w:tcW w:w="1128" w:type="dxa"/>
            <w:vMerge w:val="restart"/>
          </w:tcPr>
          <w:p w14:paraId="46CEEA1A" w14:textId="65776560" w:rsidR="00FB57FE" w:rsidRPr="00A930D3" w:rsidRDefault="00FB57FE" w:rsidP="00FB57FE">
            <w:pPr>
              <w:pStyle w:val="TAC"/>
            </w:pPr>
            <w:r>
              <w:t>Malaysia</w:t>
            </w:r>
          </w:p>
        </w:tc>
        <w:tc>
          <w:tcPr>
            <w:tcW w:w="1844" w:type="dxa"/>
            <w:vAlign w:val="center"/>
          </w:tcPr>
          <w:p w14:paraId="0AF7BD04" w14:textId="2D7EAB65" w:rsidR="00FB57FE" w:rsidRDefault="00FB57FE" w:rsidP="00FB57FE">
            <w:pPr>
              <w:pStyle w:val="TAL"/>
            </w:pPr>
            <w:r>
              <w:t>LPI (see 4.3.7)</w:t>
            </w:r>
          </w:p>
        </w:tc>
        <w:tc>
          <w:tcPr>
            <w:tcW w:w="1757" w:type="dxa"/>
            <w:vMerge w:val="restart"/>
            <w:vAlign w:val="center"/>
          </w:tcPr>
          <w:p w14:paraId="5D1B0690" w14:textId="77569885"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70D7A06B" w14:textId="4B833573" w:rsidR="00FB57FE" w:rsidRDefault="00FB57FE" w:rsidP="00FB57FE">
            <w:pPr>
              <w:pStyle w:val="TAC"/>
            </w:pPr>
            <w:r>
              <w:t>23dBm</w:t>
            </w:r>
          </w:p>
        </w:tc>
        <w:tc>
          <w:tcPr>
            <w:tcW w:w="1758" w:type="dxa"/>
            <w:vAlign w:val="center"/>
          </w:tcPr>
          <w:p w14:paraId="1B322E79" w14:textId="1C5B5E47" w:rsidR="00FB57FE" w:rsidRDefault="00FB57FE" w:rsidP="00FB57FE">
            <w:pPr>
              <w:pStyle w:val="TAC"/>
            </w:pPr>
            <w:r>
              <w:t>10dBm/MHz</w:t>
            </w:r>
          </w:p>
        </w:tc>
        <w:tc>
          <w:tcPr>
            <w:tcW w:w="1942" w:type="dxa"/>
            <w:vAlign w:val="center"/>
          </w:tcPr>
          <w:p w14:paraId="6F2D8656" w14:textId="77777777" w:rsidR="00FB57FE" w:rsidRDefault="00FB57FE" w:rsidP="00FB57FE">
            <w:pPr>
              <w:pStyle w:val="TAC"/>
            </w:pPr>
          </w:p>
        </w:tc>
      </w:tr>
      <w:tr w:rsidR="00FB57FE" w14:paraId="1EA994B4" w14:textId="77777777" w:rsidTr="00CB20CB">
        <w:tc>
          <w:tcPr>
            <w:tcW w:w="976" w:type="dxa"/>
            <w:vMerge/>
          </w:tcPr>
          <w:p w14:paraId="5CA6D19D" w14:textId="77777777" w:rsidR="00FB57FE" w:rsidRPr="00A930D3" w:rsidRDefault="00FB57FE" w:rsidP="00FB57FE">
            <w:pPr>
              <w:pStyle w:val="TAC"/>
            </w:pPr>
          </w:p>
        </w:tc>
        <w:tc>
          <w:tcPr>
            <w:tcW w:w="1128" w:type="dxa"/>
            <w:vMerge/>
          </w:tcPr>
          <w:p w14:paraId="06C465EE" w14:textId="77777777" w:rsidR="00FB57FE" w:rsidRPr="00A930D3" w:rsidRDefault="00FB57FE" w:rsidP="00FB57FE">
            <w:pPr>
              <w:pStyle w:val="TAC"/>
            </w:pPr>
          </w:p>
        </w:tc>
        <w:tc>
          <w:tcPr>
            <w:tcW w:w="1844" w:type="dxa"/>
            <w:vAlign w:val="center"/>
          </w:tcPr>
          <w:p w14:paraId="37871289" w14:textId="46E1FF30" w:rsidR="00FB57FE" w:rsidRDefault="00FB57FE" w:rsidP="00FB57FE">
            <w:pPr>
              <w:pStyle w:val="TAL"/>
            </w:pPr>
            <w:r>
              <w:t>VLP (see 4.3.7)</w:t>
            </w:r>
          </w:p>
        </w:tc>
        <w:tc>
          <w:tcPr>
            <w:tcW w:w="1757" w:type="dxa"/>
            <w:vMerge/>
            <w:vAlign w:val="center"/>
          </w:tcPr>
          <w:p w14:paraId="53DED8A7" w14:textId="77777777" w:rsidR="00FB57FE" w:rsidRPr="00A930D3" w:rsidRDefault="00FB57FE" w:rsidP="00FB57FE">
            <w:pPr>
              <w:pStyle w:val="TAC"/>
            </w:pPr>
          </w:p>
        </w:tc>
        <w:tc>
          <w:tcPr>
            <w:tcW w:w="1500" w:type="dxa"/>
            <w:vAlign w:val="center"/>
          </w:tcPr>
          <w:p w14:paraId="272A5211" w14:textId="03A6478F" w:rsidR="00FB57FE" w:rsidRDefault="00FB57FE" w:rsidP="00FB57FE">
            <w:pPr>
              <w:pStyle w:val="TAC"/>
            </w:pPr>
            <w:r>
              <w:t>14dBm</w:t>
            </w:r>
          </w:p>
        </w:tc>
        <w:tc>
          <w:tcPr>
            <w:tcW w:w="1758" w:type="dxa"/>
            <w:vAlign w:val="center"/>
          </w:tcPr>
          <w:p w14:paraId="783C855C" w14:textId="77777777" w:rsidR="00FB57FE" w:rsidRDefault="00FB57FE" w:rsidP="00FB57FE">
            <w:pPr>
              <w:pStyle w:val="TAC"/>
            </w:pPr>
            <w:r>
              <w:t>1dBm/MHz</w:t>
            </w:r>
          </w:p>
          <w:p w14:paraId="1D9B1006" w14:textId="44D503C5" w:rsidR="00FB57FE" w:rsidRDefault="00FB57FE" w:rsidP="00FB57FE">
            <w:pPr>
              <w:pStyle w:val="TAC"/>
            </w:pPr>
            <w:r>
              <w:t>10dBm/MHz (for the narrowband usage)</w:t>
            </w:r>
          </w:p>
        </w:tc>
        <w:tc>
          <w:tcPr>
            <w:tcW w:w="1942" w:type="dxa"/>
            <w:vAlign w:val="center"/>
          </w:tcPr>
          <w:p w14:paraId="60C27258" w14:textId="77777777" w:rsidR="00FB57FE" w:rsidRDefault="00FB57FE" w:rsidP="00FB57FE">
            <w:pPr>
              <w:pStyle w:val="TAC"/>
            </w:pPr>
          </w:p>
        </w:tc>
      </w:tr>
      <w:tr w:rsidR="00FB57FE" w14:paraId="6AC7FC78" w14:textId="77777777" w:rsidTr="006479D4">
        <w:tc>
          <w:tcPr>
            <w:tcW w:w="10905" w:type="dxa"/>
            <w:gridSpan w:val="7"/>
          </w:tcPr>
          <w:p w14:paraId="2BAEC4FE" w14:textId="58E81B41" w:rsidR="00FB57FE" w:rsidRDefault="00FB57FE" w:rsidP="00FB57FE">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77E5AC65" w14:textId="480662C2" w:rsidR="00130AA3" w:rsidRDefault="00130AA3" w:rsidP="000D4D06"/>
    <w:p w14:paraId="38079574" w14:textId="77777777" w:rsidR="00130AA3" w:rsidRDefault="00130AA3">
      <w:pPr>
        <w:spacing w:after="0"/>
      </w:pPr>
      <w:r>
        <w:br w:type="page"/>
      </w:r>
    </w:p>
    <w:p w14:paraId="35819A3A" w14:textId="77777777" w:rsidR="000D4D06" w:rsidRPr="000D4D06" w:rsidRDefault="000D4D06" w:rsidP="000D4D06"/>
    <w:p w14:paraId="6F350009" w14:textId="77777777" w:rsidR="00AF6585" w:rsidRPr="00235394" w:rsidRDefault="00AF6585" w:rsidP="00AF6585">
      <w:pPr>
        <w:pStyle w:val="Heading1"/>
      </w:pPr>
      <w:bookmarkStart w:id="70" w:name="_Toc137537632"/>
      <w:r>
        <w:t>5</w:t>
      </w:r>
      <w:r w:rsidRPr="00235394">
        <w:tab/>
      </w:r>
      <w:r w:rsidR="00A442D2">
        <w:t>Possible b</w:t>
      </w:r>
      <w:r>
        <w:t>and plan</w:t>
      </w:r>
      <w:r w:rsidR="00A442D2">
        <w:t>s</w:t>
      </w:r>
      <w:bookmarkEnd w:id="70"/>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71" w:name="_Toc137537633"/>
      <w:r>
        <w:t>5.1</w:t>
      </w:r>
      <w:r>
        <w:tab/>
        <w:t>Licensed operations</w:t>
      </w:r>
      <w:r w:rsidR="00365F68">
        <w:t xml:space="preserve"> in 6 GHz</w:t>
      </w:r>
      <w:bookmarkEnd w:id="71"/>
    </w:p>
    <w:p w14:paraId="21B48F0A" w14:textId="77777777" w:rsidR="00362DAD" w:rsidRDefault="00362DAD" w:rsidP="00680D8A">
      <w:pPr>
        <w:pStyle w:val="Heading2"/>
      </w:pPr>
      <w:bookmarkStart w:id="72" w:name="_Toc137537634"/>
      <w:r>
        <w:t>5.2</w:t>
      </w:r>
      <w:r>
        <w:tab/>
        <w:t>Unlicensed operations</w:t>
      </w:r>
      <w:r w:rsidR="00365F68">
        <w:t xml:space="preserve"> in 6 GHz</w:t>
      </w:r>
      <w:bookmarkEnd w:id="72"/>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73" w:name="_Toc137537635"/>
      <w:r>
        <w:lastRenderedPageBreak/>
        <w:t>6</w:t>
      </w:r>
      <w:r w:rsidRPr="00235394">
        <w:tab/>
      </w:r>
      <w:r>
        <w:t>Conclusions</w:t>
      </w:r>
      <w:bookmarkEnd w:id="73"/>
    </w:p>
    <w:p w14:paraId="176CB71B" w14:textId="1A030B28" w:rsidR="006D3345" w:rsidRDefault="006D3345">
      <w:pPr>
        <w:spacing w:after="0"/>
      </w:pPr>
      <w:r>
        <w:br w:type="page"/>
      </w:r>
    </w:p>
    <w:p w14:paraId="01CFBF53" w14:textId="77777777" w:rsidR="00AF6585" w:rsidRPr="00AF6585" w:rsidRDefault="00AF6585" w:rsidP="00AF6585"/>
    <w:p w14:paraId="40B94351" w14:textId="77777777" w:rsidR="00E8629F" w:rsidRPr="00235394" w:rsidRDefault="00055158">
      <w:pPr>
        <w:pStyle w:val="Heading9"/>
      </w:pPr>
      <w:bookmarkStart w:id="74" w:name="historyclause"/>
      <w:r w:rsidRPr="00235394">
        <w:t xml:space="preserve"> </w:t>
      </w:r>
      <w:bookmarkStart w:id="75" w:name="_Toc137537636"/>
      <w:r w:rsidR="00E8629F" w:rsidRPr="00235394">
        <w:t>A</w:t>
      </w:r>
      <w:r>
        <w:t>nnex A</w:t>
      </w:r>
      <w:r w:rsidR="00AF6585">
        <w:t xml:space="preserve">: </w:t>
      </w:r>
      <w:r w:rsidR="00E8629F" w:rsidRPr="00235394">
        <w:t>Change history</w:t>
      </w:r>
      <w:bookmarkEnd w:id="75"/>
    </w:p>
    <w:p w14:paraId="1E58401D" w14:textId="77777777" w:rsidR="00D756B6" w:rsidRPr="00235394" w:rsidRDefault="00D756B6" w:rsidP="00D756B6">
      <w:pPr>
        <w:pStyle w:val="TH"/>
      </w:pPr>
      <w:bookmarkStart w:id="76" w:name="OLE_LINK6"/>
      <w:bookmarkStart w:id="77" w:name="OLE_LINK7"/>
      <w:bookmarkStart w:id="78" w:name="OLE_LINK20"/>
      <w:bookmarkStart w:id="79" w:name="OLE_LINK21"/>
      <w:bookmarkStart w:id="80"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76"/>
          <w:bookmarkEnd w:id="77"/>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 xml:space="preserve">Updated with EC Decision 2021/1067, decisions from Honduras and Costa Rica and additional information for </w:t>
            </w:r>
            <w:proofErr w:type="spellStart"/>
            <w:r>
              <w:rPr>
                <w:sz w:val="16"/>
                <w:szCs w:val="16"/>
              </w:rPr>
              <w:t>Saudia</w:t>
            </w:r>
            <w:proofErr w:type="spellEnd"/>
            <w:r>
              <w:rPr>
                <w:sz w:val="16"/>
                <w:szCs w:val="16"/>
              </w:rPr>
              <w:t xml:space="preserve">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D6048">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94"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25"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D85C99">
            <w:pPr>
              <w:pStyle w:val="TA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D6048">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94"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25"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D85C99">
            <w:pPr>
              <w:pStyle w:val="TA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r w:rsidR="00192382" w:rsidRPr="006B0D02" w14:paraId="689CC111" w14:textId="77777777" w:rsidTr="007D6048">
        <w:tc>
          <w:tcPr>
            <w:tcW w:w="800" w:type="dxa"/>
            <w:shd w:val="solid" w:color="FFFFFF" w:fill="auto"/>
          </w:tcPr>
          <w:p w14:paraId="32840B7B" w14:textId="7C8FD9C2" w:rsidR="00192382" w:rsidRDefault="00192382" w:rsidP="00D85C99">
            <w:pPr>
              <w:pStyle w:val="TAC"/>
              <w:rPr>
                <w:sz w:val="16"/>
                <w:szCs w:val="16"/>
              </w:rPr>
            </w:pPr>
            <w:r>
              <w:rPr>
                <w:sz w:val="16"/>
                <w:szCs w:val="16"/>
              </w:rPr>
              <w:t>2022-12</w:t>
            </w:r>
          </w:p>
        </w:tc>
        <w:tc>
          <w:tcPr>
            <w:tcW w:w="800" w:type="dxa"/>
            <w:shd w:val="solid" w:color="FFFFFF" w:fill="auto"/>
          </w:tcPr>
          <w:p w14:paraId="0EB935D8" w14:textId="29AB8D0B" w:rsidR="00192382" w:rsidRDefault="00192382" w:rsidP="00D85C99">
            <w:pPr>
              <w:pStyle w:val="TAC"/>
              <w:rPr>
                <w:sz w:val="16"/>
                <w:szCs w:val="16"/>
              </w:rPr>
            </w:pPr>
            <w:r>
              <w:rPr>
                <w:sz w:val="16"/>
                <w:szCs w:val="16"/>
              </w:rPr>
              <w:t>RP-98e</w:t>
            </w:r>
          </w:p>
        </w:tc>
        <w:tc>
          <w:tcPr>
            <w:tcW w:w="1094" w:type="dxa"/>
            <w:shd w:val="solid" w:color="FFFFFF" w:fill="auto"/>
          </w:tcPr>
          <w:p w14:paraId="72534FDF" w14:textId="0E0A35C1" w:rsidR="00192382" w:rsidRDefault="00192382" w:rsidP="00D85C99">
            <w:pPr>
              <w:pStyle w:val="TAC"/>
              <w:rPr>
                <w:sz w:val="16"/>
                <w:szCs w:val="16"/>
              </w:rPr>
            </w:pPr>
            <w:r>
              <w:rPr>
                <w:sz w:val="16"/>
                <w:szCs w:val="16"/>
              </w:rPr>
              <w:t>RP-22</w:t>
            </w:r>
            <w:r w:rsidR="009201D6">
              <w:rPr>
                <w:sz w:val="16"/>
                <w:szCs w:val="16"/>
              </w:rPr>
              <w:t>3483</w:t>
            </w:r>
          </w:p>
        </w:tc>
        <w:tc>
          <w:tcPr>
            <w:tcW w:w="425" w:type="dxa"/>
            <w:shd w:val="solid" w:color="FFFFFF" w:fill="auto"/>
          </w:tcPr>
          <w:p w14:paraId="012C04E4" w14:textId="77777777" w:rsidR="00192382" w:rsidRDefault="00192382" w:rsidP="00D85C99">
            <w:pPr>
              <w:pStyle w:val="TAL"/>
              <w:rPr>
                <w:sz w:val="16"/>
                <w:szCs w:val="16"/>
              </w:rPr>
            </w:pPr>
          </w:p>
        </w:tc>
        <w:tc>
          <w:tcPr>
            <w:tcW w:w="425" w:type="dxa"/>
            <w:shd w:val="solid" w:color="FFFFFF" w:fill="auto"/>
          </w:tcPr>
          <w:p w14:paraId="10C46171" w14:textId="77777777" w:rsidR="00192382" w:rsidRDefault="00192382" w:rsidP="00D85C99">
            <w:pPr>
              <w:pStyle w:val="TAR"/>
              <w:rPr>
                <w:sz w:val="16"/>
                <w:szCs w:val="16"/>
              </w:rPr>
            </w:pPr>
          </w:p>
        </w:tc>
        <w:tc>
          <w:tcPr>
            <w:tcW w:w="425" w:type="dxa"/>
            <w:shd w:val="solid" w:color="FFFFFF" w:fill="auto"/>
          </w:tcPr>
          <w:p w14:paraId="58DAF1E2" w14:textId="77777777" w:rsidR="00192382" w:rsidRDefault="00192382" w:rsidP="00D85C99">
            <w:pPr>
              <w:pStyle w:val="TAC"/>
              <w:rPr>
                <w:sz w:val="16"/>
                <w:szCs w:val="16"/>
              </w:rPr>
            </w:pPr>
          </w:p>
        </w:tc>
        <w:tc>
          <w:tcPr>
            <w:tcW w:w="4962" w:type="dxa"/>
            <w:shd w:val="solid" w:color="FFFFFF" w:fill="auto"/>
          </w:tcPr>
          <w:p w14:paraId="627E5B88" w14:textId="26A0025E" w:rsidR="00192382" w:rsidRDefault="009201D6" w:rsidP="00D85C99">
            <w:pPr>
              <w:pStyle w:val="TAL"/>
              <w:rPr>
                <w:sz w:val="16"/>
                <w:szCs w:val="16"/>
              </w:rPr>
            </w:pPr>
            <w:r>
              <w:rPr>
                <w:sz w:val="16"/>
                <w:szCs w:val="16"/>
              </w:rPr>
              <w:t xml:space="preserve">Updated with decisions from </w:t>
            </w:r>
            <w:r w:rsidR="00A2207F">
              <w:rPr>
                <w:sz w:val="16"/>
                <w:szCs w:val="16"/>
              </w:rPr>
              <w:t xml:space="preserve">Kenya, Qatar, Jordan, Chile, </w:t>
            </w:r>
            <w:r w:rsidR="002657FD">
              <w:rPr>
                <w:sz w:val="16"/>
                <w:szCs w:val="16"/>
              </w:rPr>
              <w:t xml:space="preserve">Colombia, </w:t>
            </w:r>
            <w:r w:rsidR="00B957D2">
              <w:rPr>
                <w:sz w:val="16"/>
                <w:szCs w:val="16"/>
              </w:rPr>
              <w:t>Dominic Republic and Japan.</w:t>
            </w:r>
          </w:p>
        </w:tc>
        <w:tc>
          <w:tcPr>
            <w:tcW w:w="708" w:type="dxa"/>
            <w:shd w:val="solid" w:color="FFFFFF" w:fill="auto"/>
          </w:tcPr>
          <w:p w14:paraId="248A4C45" w14:textId="4629DB79" w:rsidR="00192382" w:rsidRDefault="009201D6" w:rsidP="00D85C99">
            <w:pPr>
              <w:pStyle w:val="TAC"/>
              <w:rPr>
                <w:sz w:val="16"/>
                <w:szCs w:val="16"/>
              </w:rPr>
            </w:pPr>
            <w:r>
              <w:rPr>
                <w:sz w:val="16"/>
                <w:szCs w:val="16"/>
              </w:rPr>
              <w:t>0.18.0</w:t>
            </w:r>
          </w:p>
        </w:tc>
      </w:tr>
      <w:tr w:rsidR="00194B2D" w:rsidRPr="006B0D02" w14:paraId="5604FE1C" w14:textId="77777777" w:rsidTr="007D6048">
        <w:tc>
          <w:tcPr>
            <w:tcW w:w="800" w:type="dxa"/>
            <w:shd w:val="solid" w:color="FFFFFF" w:fill="auto"/>
          </w:tcPr>
          <w:p w14:paraId="0E66954A" w14:textId="0556C805" w:rsidR="00194B2D" w:rsidRDefault="00194B2D" w:rsidP="00D85C99">
            <w:pPr>
              <w:pStyle w:val="TAC"/>
              <w:rPr>
                <w:sz w:val="16"/>
                <w:szCs w:val="16"/>
              </w:rPr>
            </w:pPr>
            <w:r>
              <w:rPr>
                <w:sz w:val="16"/>
                <w:szCs w:val="16"/>
              </w:rPr>
              <w:t>2023-03</w:t>
            </w:r>
          </w:p>
        </w:tc>
        <w:tc>
          <w:tcPr>
            <w:tcW w:w="800" w:type="dxa"/>
            <w:shd w:val="solid" w:color="FFFFFF" w:fill="auto"/>
          </w:tcPr>
          <w:p w14:paraId="1079F208" w14:textId="24D82DCD" w:rsidR="00194B2D" w:rsidRDefault="00194B2D" w:rsidP="00D85C99">
            <w:pPr>
              <w:pStyle w:val="TAC"/>
              <w:rPr>
                <w:sz w:val="16"/>
                <w:szCs w:val="16"/>
              </w:rPr>
            </w:pPr>
            <w:r>
              <w:rPr>
                <w:sz w:val="16"/>
                <w:szCs w:val="16"/>
              </w:rPr>
              <w:t>RP-99</w:t>
            </w:r>
          </w:p>
        </w:tc>
        <w:tc>
          <w:tcPr>
            <w:tcW w:w="1094" w:type="dxa"/>
            <w:shd w:val="solid" w:color="FFFFFF" w:fill="auto"/>
          </w:tcPr>
          <w:p w14:paraId="3146CE96" w14:textId="19D6E0CC" w:rsidR="00194B2D" w:rsidRDefault="00194B2D" w:rsidP="00D85C99">
            <w:pPr>
              <w:pStyle w:val="TAC"/>
              <w:rPr>
                <w:sz w:val="16"/>
                <w:szCs w:val="16"/>
              </w:rPr>
            </w:pPr>
            <w:r>
              <w:rPr>
                <w:sz w:val="16"/>
                <w:szCs w:val="16"/>
              </w:rPr>
              <w:t>RP-230414</w:t>
            </w:r>
          </w:p>
        </w:tc>
        <w:tc>
          <w:tcPr>
            <w:tcW w:w="425" w:type="dxa"/>
            <w:shd w:val="solid" w:color="FFFFFF" w:fill="auto"/>
          </w:tcPr>
          <w:p w14:paraId="04701462" w14:textId="77777777" w:rsidR="00194B2D" w:rsidRDefault="00194B2D" w:rsidP="00D85C99">
            <w:pPr>
              <w:pStyle w:val="TAL"/>
              <w:rPr>
                <w:sz w:val="16"/>
                <w:szCs w:val="16"/>
              </w:rPr>
            </w:pPr>
          </w:p>
        </w:tc>
        <w:tc>
          <w:tcPr>
            <w:tcW w:w="425" w:type="dxa"/>
            <w:shd w:val="solid" w:color="FFFFFF" w:fill="auto"/>
          </w:tcPr>
          <w:p w14:paraId="5ACA9671" w14:textId="77777777" w:rsidR="00194B2D" w:rsidRDefault="00194B2D" w:rsidP="00D85C99">
            <w:pPr>
              <w:pStyle w:val="TAR"/>
              <w:rPr>
                <w:sz w:val="16"/>
                <w:szCs w:val="16"/>
              </w:rPr>
            </w:pPr>
          </w:p>
        </w:tc>
        <w:tc>
          <w:tcPr>
            <w:tcW w:w="425" w:type="dxa"/>
            <w:shd w:val="solid" w:color="FFFFFF" w:fill="auto"/>
          </w:tcPr>
          <w:p w14:paraId="28FA58A6" w14:textId="77777777" w:rsidR="00194B2D" w:rsidRDefault="00194B2D" w:rsidP="00D85C99">
            <w:pPr>
              <w:pStyle w:val="TAC"/>
              <w:rPr>
                <w:sz w:val="16"/>
                <w:szCs w:val="16"/>
              </w:rPr>
            </w:pPr>
          </w:p>
        </w:tc>
        <w:tc>
          <w:tcPr>
            <w:tcW w:w="4962" w:type="dxa"/>
            <w:shd w:val="solid" w:color="FFFFFF" w:fill="auto"/>
          </w:tcPr>
          <w:p w14:paraId="2727ABDA" w14:textId="652EB152" w:rsidR="00194B2D" w:rsidRDefault="00194B2D" w:rsidP="00D85C99">
            <w:pPr>
              <w:pStyle w:val="TAL"/>
              <w:rPr>
                <w:sz w:val="16"/>
                <w:szCs w:val="16"/>
              </w:rPr>
            </w:pPr>
            <w:r>
              <w:rPr>
                <w:sz w:val="16"/>
                <w:szCs w:val="16"/>
              </w:rPr>
              <w:t>Updated with decision from Russian federation and regulation updates from South Korea and Mexico</w:t>
            </w:r>
          </w:p>
        </w:tc>
        <w:tc>
          <w:tcPr>
            <w:tcW w:w="708" w:type="dxa"/>
            <w:shd w:val="solid" w:color="FFFFFF" w:fill="auto"/>
          </w:tcPr>
          <w:p w14:paraId="37F891FA" w14:textId="6800898C" w:rsidR="00194B2D" w:rsidRDefault="00793E2F" w:rsidP="00D85C99">
            <w:pPr>
              <w:pStyle w:val="TAC"/>
              <w:rPr>
                <w:sz w:val="16"/>
                <w:szCs w:val="16"/>
              </w:rPr>
            </w:pPr>
            <w:r>
              <w:rPr>
                <w:sz w:val="16"/>
                <w:szCs w:val="16"/>
              </w:rPr>
              <w:t>0.19.0</w:t>
            </w:r>
          </w:p>
        </w:tc>
      </w:tr>
      <w:tr w:rsidR="00344AC4" w:rsidRPr="006B0D02" w14:paraId="0670A93C" w14:textId="77777777" w:rsidTr="007D6048">
        <w:tc>
          <w:tcPr>
            <w:tcW w:w="800" w:type="dxa"/>
            <w:shd w:val="solid" w:color="FFFFFF" w:fill="auto"/>
          </w:tcPr>
          <w:p w14:paraId="6C3DFD4A" w14:textId="1F19EA04" w:rsidR="00344AC4" w:rsidRDefault="00344AC4" w:rsidP="00D85C99">
            <w:pPr>
              <w:pStyle w:val="TAC"/>
              <w:rPr>
                <w:sz w:val="16"/>
                <w:szCs w:val="16"/>
              </w:rPr>
            </w:pPr>
            <w:r>
              <w:rPr>
                <w:sz w:val="16"/>
                <w:szCs w:val="16"/>
              </w:rPr>
              <w:t>2023-06</w:t>
            </w:r>
          </w:p>
        </w:tc>
        <w:tc>
          <w:tcPr>
            <w:tcW w:w="800" w:type="dxa"/>
            <w:shd w:val="solid" w:color="FFFFFF" w:fill="auto"/>
          </w:tcPr>
          <w:p w14:paraId="212AF273" w14:textId="16DC5951" w:rsidR="00344AC4" w:rsidRDefault="00344AC4" w:rsidP="00D85C99">
            <w:pPr>
              <w:pStyle w:val="TAC"/>
              <w:rPr>
                <w:sz w:val="16"/>
                <w:szCs w:val="16"/>
              </w:rPr>
            </w:pPr>
            <w:r>
              <w:rPr>
                <w:sz w:val="16"/>
                <w:szCs w:val="16"/>
              </w:rPr>
              <w:t>RP-100</w:t>
            </w:r>
          </w:p>
        </w:tc>
        <w:tc>
          <w:tcPr>
            <w:tcW w:w="1094" w:type="dxa"/>
            <w:shd w:val="solid" w:color="FFFFFF" w:fill="auto"/>
          </w:tcPr>
          <w:p w14:paraId="07A3F548" w14:textId="0223BA4A" w:rsidR="00344AC4" w:rsidRDefault="00344AC4" w:rsidP="00D85C99">
            <w:pPr>
              <w:pStyle w:val="TAC"/>
              <w:rPr>
                <w:sz w:val="16"/>
                <w:szCs w:val="16"/>
              </w:rPr>
            </w:pPr>
            <w:r>
              <w:rPr>
                <w:sz w:val="16"/>
                <w:szCs w:val="16"/>
              </w:rPr>
              <w:t>RP-</w:t>
            </w:r>
            <w:r w:rsidR="00E30D2A">
              <w:rPr>
                <w:sz w:val="16"/>
                <w:szCs w:val="16"/>
              </w:rPr>
              <w:t>231008</w:t>
            </w:r>
          </w:p>
        </w:tc>
        <w:tc>
          <w:tcPr>
            <w:tcW w:w="425" w:type="dxa"/>
            <w:shd w:val="solid" w:color="FFFFFF" w:fill="auto"/>
          </w:tcPr>
          <w:p w14:paraId="380573EB" w14:textId="77777777" w:rsidR="00344AC4" w:rsidRDefault="00344AC4" w:rsidP="00D85C99">
            <w:pPr>
              <w:pStyle w:val="TAL"/>
              <w:rPr>
                <w:sz w:val="16"/>
                <w:szCs w:val="16"/>
              </w:rPr>
            </w:pPr>
          </w:p>
        </w:tc>
        <w:tc>
          <w:tcPr>
            <w:tcW w:w="425" w:type="dxa"/>
            <w:shd w:val="solid" w:color="FFFFFF" w:fill="auto"/>
          </w:tcPr>
          <w:p w14:paraId="443CD104" w14:textId="77777777" w:rsidR="00344AC4" w:rsidRDefault="00344AC4" w:rsidP="00D85C99">
            <w:pPr>
              <w:pStyle w:val="TAR"/>
              <w:rPr>
                <w:sz w:val="16"/>
                <w:szCs w:val="16"/>
              </w:rPr>
            </w:pPr>
          </w:p>
        </w:tc>
        <w:tc>
          <w:tcPr>
            <w:tcW w:w="425" w:type="dxa"/>
            <w:shd w:val="solid" w:color="FFFFFF" w:fill="auto"/>
          </w:tcPr>
          <w:p w14:paraId="6C2B6DB4" w14:textId="77777777" w:rsidR="00344AC4" w:rsidRDefault="00344AC4" w:rsidP="00D85C99">
            <w:pPr>
              <w:pStyle w:val="TAC"/>
              <w:rPr>
                <w:sz w:val="16"/>
                <w:szCs w:val="16"/>
              </w:rPr>
            </w:pPr>
          </w:p>
        </w:tc>
        <w:tc>
          <w:tcPr>
            <w:tcW w:w="4962" w:type="dxa"/>
            <w:shd w:val="solid" w:color="FFFFFF" w:fill="auto"/>
          </w:tcPr>
          <w:p w14:paraId="591C77C4" w14:textId="1571F39C" w:rsidR="00344AC4" w:rsidRDefault="00E30D2A" w:rsidP="00D85C99">
            <w:pPr>
              <w:pStyle w:val="TAL"/>
              <w:rPr>
                <w:sz w:val="16"/>
                <w:szCs w:val="16"/>
              </w:rPr>
            </w:pPr>
            <w:r>
              <w:rPr>
                <w:sz w:val="16"/>
                <w:szCs w:val="16"/>
              </w:rPr>
              <w:t>Updated with decision from Argentina</w:t>
            </w:r>
          </w:p>
        </w:tc>
        <w:tc>
          <w:tcPr>
            <w:tcW w:w="708" w:type="dxa"/>
            <w:shd w:val="solid" w:color="FFFFFF" w:fill="auto"/>
          </w:tcPr>
          <w:p w14:paraId="342B9144" w14:textId="0D3AE08D" w:rsidR="00344AC4" w:rsidRDefault="00344AC4" w:rsidP="00D85C99">
            <w:pPr>
              <w:pStyle w:val="TAC"/>
              <w:rPr>
                <w:sz w:val="16"/>
                <w:szCs w:val="16"/>
              </w:rPr>
            </w:pPr>
            <w:r>
              <w:rPr>
                <w:sz w:val="16"/>
                <w:szCs w:val="16"/>
              </w:rPr>
              <w:t>0.20.0</w:t>
            </w:r>
          </w:p>
        </w:tc>
      </w:tr>
    </w:tbl>
    <w:bookmarkEnd w:id="74"/>
    <w:p w14:paraId="2982B854" w14:textId="77777777" w:rsidR="00836C44" w:rsidRPr="00235394" w:rsidRDefault="00055158" w:rsidP="00055158">
      <w:pPr>
        <w:pStyle w:val="Guidance"/>
      </w:pPr>
      <w:r w:rsidRPr="00235394">
        <w:t xml:space="preserve"> </w:t>
      </w:r>
    </w:p>
    <w:bookmarkEnd w:id="78"/>
    <w:bookmarkEnd w:id="79"/>
    <w:bookmarkEnd w:id="80"/>
    <w:p w14:paraId="16E6322E" w14:textId="77777777" w:rsidR="00E8629F" w:rsidRPr="00235394" w:rsidRDefault="00E8629F"/>
    <w:sectPr w:rsidR="00E8629F" w:rsidRPr="00235394">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F1C28" w14:textId="77777777" w:rsidR="00610C7D" w:rsidRDefault="00610C7D">
      <w:r>
        <w:separator/>
      </w:r>
    </w:p>
  </w:endnote>
  <w:endnote w:type="continuationSeparator" w:id="0">
    <w:p w14:paraId="7CF19BEF" w14:textId="77777777" w:rsidR="00610C7D" w:rsidRDefault="0061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CE87" w14:textId="77777777" w:rsidR="00B5042F" w:rsidRDefault="00B50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158A0" w14:textId="77777777" w:rsidR="00B5042F" w:rsidRDefault="00B504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8631" w14:textId="77777777" w:rsidR="00B5042F" w:rsidRDefault="00B504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97141" w14:textId="77777777" w:rsidR="00610C7D" w:rsidRDefault="00610C7D">
      <w:r>
        <w:separator/>
      </w:r>
    </w:p>
  </w:footnote>
  <w:footnote w:type="continuationSeparator" w:id="0">
    <w:p w14:paraId="06A94117" w14:textId="77777777" w:rsidR="00610C7D" w:rsidRDefault="00610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45A0" w14:textId="77777777" w:rsidR="00B5042F" w:rsidRDefault="00B50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681B" w14:textId="77777777" w:rsidR="00B5042F" w:rsidRDefault="00B50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C745" w14:textId="77777777" w:rsidR="00B5042F" w:rsidRDefault="00B504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3221F06A"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985480">
      <w:t>3GPP TR 37.890 V0.20.0 (2023-06)</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3028C7F5" w:rsidR="00F43EF8" w:rsidRDefault="00F43EF8">
    <w:pPr>
      <w:pStyle w:val="Header"/>
      <w:framePr w:wrap="auto" w:vAnchor="text" w:hAnchor="margin" w:y="1"/>
      <w:widowControl/>
    </w:pPr>
    <w:r>
      <w:fldChar w:fldCharType="begin"/>
    </w:r>
    <w:r>
      <w:instrText xml:space="preserve"> STYLEREF ZGSM </w:instrText>
    </w:r>
    <w:r>
      <w:fldChar w:fldCharType="separate"/>
    </w:r>
    <w:r w:rsidR="00985480">
      <w:t>Release 17</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8280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246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8574768">
    <w:abstractNumId w:val="1"/>
  </w:num>
  <w:num w:numId="4" w16cid:durableId="666518531">
    <w:abstractNumId w:val="15"/>
  </w:num>
  <w:num w:numId="5" w16cid:durableId="1008367918">
    <w:abstractNumId w:val="8"/>
  </w:num>
  <w:num w:numId="6" w16cid:durableId="546840092">
    <w:abstractNumId w:val="7"/>
  </w:num>
  <w:num w:numId="7" w16cid:durableId="515772313">
    <w:abstractNumId w:val="2"/>
  </w:num>
  <w:num w:numId="8" w16cid:durableId="427964776">
    <w:abstractNumId w:val="13"/>
  </w:num>
  <w:num w:numId="9" w16cid:durableId="442383436">
    <w:abstractNumId w:val="5"/>
  </w:num>
  <w:num w:numId="10" w16cid:durableId="1740975851">
    <w:abstractNumId w:val="14"/>
  </w:num>
  <w:num w:numId="11" w16cid:durableId="11809181">
    <w:abstractNumId w:val="9"/>
  </w:num>
  <w:num w:numId="12" w16cid:durableId="1613173611">
    <w:abstractNumId w:val="6"/>
  </w:num>
  <w:num w:numId="13" w16cid:durableId="359355839">
    <w:abstractNumId w:val="10"/>
  </w:num>
  <w:num w:numId="14" w16cid:durableId="914164401">
    <w:abstractNumId w:val="11"/>
  </w:num>
  <w:num w:numId="15" w16cid:durableId="1099057581">
    <w:abstractNumId w:val="3"/>
  </w:num>
  <w:num w:numId="16" w16cid:durableId="2118140152">
    <w:abstractNumId w:val="4"/>
  </w:num>
  <w:num w:numId="17" w16cid:durableId="6247734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A021A"/>
    <w:rsid w:val="000B40DE"/>
    <w:rsid w:val="000D0359"/>
    <w:rsid w:val="000D4344"/>
    <w:rsid w:val="000D4D06"/>
    <w:rsid w:val="000D6CFC"/>
    <w:rsid w:val="000D7F1B"/>
    <w:rsid w:val="000F5744"/>
    <w:rsid w:val="000F733C"/>
    <w:rsid w:val="001017D7"/>
    <w:rsid w:val="00105989"/>
    <w:rsid w:val="00111D0A"/>
    <w:rsid w:val="001168C7"/>
    <w:rsid w:val="00116AD9"/>
    <w:rsid w:val="001249D0"/>
    <w:rsid w:val="001260CA"/>
    <w:rsid w:val="001300BF"/>
    <w:rsid w:val="00130AA3"/>
    <w:rsid w:val="00131687"/>
    <w:rsid w:val="00142A7D"/>
    <w:rsid w:val="00152DF3"/>
    <w:rsid w:val="00153528"/>
    <w:rsid w:val="00154910"/>
    <w:rsid w:val="00166430"/>
    <w:rsid w:val="0017119F"/>
    <w:rsid w:val="0017573C"/>
    <w:rsid w:val="00182B7F"/>
    <w:rsid w:val="00183108"/>
    <w:rsid w:val="00184E0D"/>
    <w:rsid w:val="00186A37"/>
    <w:rsid w:val="00192382"/>
    <w:rsid w:val="00193FE8"/>
    <w:rsid w:val="00194B2D"/>
    <w:rsid w:val="00196127"/>
    <w:rsid w:val="00196877"/>
    <w:rsid w:val="00196A96"/>
    <w:rsid w:val="001A059B"/>
    <w:rsid w:val="001A08AA"/>
    <w:rsid w:val="001A3120"/>
    <w:rsid w:val="001A4225"/>
    <w:rsid w:val="001A7048"/>
    <w:rsid w:val="001A77B7"/>
    <w:rsid w:val="001C05CA"/>
    <w:rsid w:val="001C3A35"/>
    <w:rsid w:val="001D1053"/>
    <w:rsid w:val="001D215D"/>
    <w:rsid w:val="001D4A45"/>
    <w:rsid w:val="001F0844"/>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657FD"/>
    <w:rsid w:val="00274E1A"/>
    <w:rsid w:val="00282213"/>
    <w:rsid w:val="0028391A"/>
    <w:rsid w:val="00285248"/>
    <w:rsid w:val="00285256"/>
    <w:rsid w:val="00285B9C"/>
    <w:rsid w:val="00294048"/>
    <w:rsid w:val="00296BCC"/>
    <w:rsid w:val="002A4281"/>
    <w:rsid w:val="002B7086"/>
    <w:rsid w:val="002C7A56"/>
    <w:rsid w:val="002D1E3F"/>
    <w:rsid w:val="002D6E9C"/>
    <w:rsid w:val="002F0C44"/>
    <w:rsid w:val="002F0E4E"/>
    <w:rsid w:val="002F0FF2"/>
    <w:rsid w:val="002F4093"/>
    <w:rsid w:val="002F4B02"/>
    <w:rsid w:val="002F5754"/>
    <w:rsid w:val="00301520"/>
    <w:rsid w:val="00303060"/>
    <w:rsid w:val="00310BAB"/>
    <w:rsid w:val="00324CDF"/>
    <w:rsid w:val="00330E63"/>
    <w:rsid w:val="00344AC4"/>
    <w:rsid w:val="00354C9F"/>
    <w:rsid w:val="00360E24"/>
    <w:rsid w:val="00362DAD"/>
    <w:rsid w:val="00365F68"/>
    <w:rsid w:val="00367724"/>
    <w:rsid w:val="00372D56"/>
    <w:rsid w:val="00373B60"/>
    <w:rsid w:val="00374800"/>
    <w:rsid w:val="00376BD4"/>
    <w:rsid w:val="00384FAC"/>
    <w:rsid w:val="00394FFF"/>
    <w:rsid w:val="003A125A"/>
    <w:rsid w:val="003B1887"/>
    <w:rsid w:val="003B723C"/>
    <w:rsid w:val="003C4C72"/>
    <w:rsid w:val="003C7DE0"/>
    <w:rsid w:val="003D252B"/>
    <w:rsid w:val="003D50A4"/>
    <w:rsid w:val="003D7224"/>
    <w:rsid w:val="003E0BE8"/>
    <w:rsid w:val="003F3244"/>
    <w:rsid w:val="003F4239"/>
    <w:rsid w:val="003F4C4E"/>
    <w:rsid w:val="00402055"/>
    <w:rsid w:val="00404FE4"/>
    <w:rsid w:val="0042103B"/>
    <w:rsid w:val="00435760"/>
    <w:rsid w:val="00437F7B"/>
    <w:rsid w:val="00444225"/>
    <w:rsid w:val="00450ADA"/>
    <w:rsid w:val="004510C9"/>
    <w:rsid w:val="00455A6A"/>
    <w:rsid w:val="004711F9"/>
    <w:rsid w:val="0047419E"/>
    <w:rsid w:val="004769C9"/>
    <w:rsid w:val="00482500"/>
    <w:rsid w:val="00484140"/>
    <w:rsid w:val="00490189"/>
    <w:rsid w:val="00494C6E"/>
    <w:rsid w:val="004A17C7"/>
    <w:rsid w:val="004A7361"/>
    <w:rsid w:val="004B0E13"/>
    <w:rsid w:val="004C3676"/>
    <w:rsid w:val="004D45E6"/>
    <w:rsid w:val="004D596D"/>
    <w:rsid w:val="004E3FBD"/>
    <w:rsid w:val="004E7FDF"/>
    <w:rsid w:val="004F070F"/>
    <w:rsid w:val="004F7A3D"/>
    <w:rsid w:val="005017E0"/>
    <w:rsid w:val="00502888"/>
    <w:rsid w:val="00505BFA"/>
    <w:rsid w:val="00513A3F"/>
    <w:rsid w:val="00517976"/>
    <w:rsid w:val="00517A96"/>
    <w:rsid w:val="0052442D"/>
    <w:rsid w:val="00524E0F"/>
    <w:rsid w:val="00531723"/>
    <w:rsid w:val="00532E15"/>
    <w:rsid w:val="00537E05"/>
    <w:rsid w:val="005403BA"/>
    <w:rsid w:val="00540A4D"/>
    <w:rsid w:val="005424AA"/>
    <w:rsid w:val="00547A48"/>
    <w:rsid w:val="00553DD8"/>
    <w:rsid w:val="00555633"/>
    <w:rsid w:val="005558EB"/>
    <w:rsid w:val="00564C3F"/>
    <w:rsid w:val="00575C08"/>
    <w:rsid w:val="00595A9D"/>
    <w:rsid w:val="005A1EB6"/>
    <w:rsid w:val="005A463F"/>
    <w:rsid w:val="005B3586"/>
    <w:rsid w:val="005B7302"/>
    <w:rsid w:val="005C21BC"/>
    <w:rsid w:val="005D06AE"/>
    <w:rsid w:val="005D0E48"/>
    <w:rsid w:val="005D0F26"/>
    <w:rsid w:val="005D2782"/>
    <w:rsid w:val="005D2DC3"/>
    <w:rsid w:val="005D494F"/>
    <w:rsid w:val="005D755A"/>
    <w:rsid w:val="005E1D73"/>
    <w:rsid w:val="005E6511"/>
    <w:rsid w:val="005E6E0D"/>
    <w:rsid w:val="005F7302"/>
    <w:rsid w:val="00602065"/>
    <w:rsid w:val="0060385B"/>
    <w:rsid w:val="00610C7D"/>
    <w:rsid w:val="00613891"/>
    <w:rsid w:val="00634FDC"/>
    <w:rsid w:val="00636599"/>
    <w:rsid w:val="006457DD"/>
    <w:rsid w:val="00645857"/>
    <w:rsid w:val="006479D4"/>
    <w:rsid w:val="00652B8F"/>
    <w:rsid w:val="006605B7"/>
    <w:rsid w:val="00661A54"/>
    <w:rsid w:val="006717E0"/>
    <w:rsid w:val="00680D8A"/>
    <w:rsid w:val="00683D44"/>
    <w:rsid w:val="006856E5"/>
    <w:rsid w:val="006A0E57"/>
    <w:rsid w:val="006B0B2C"/>
    <w:rsid w:val="006B0D02"/>
    <w:rsid w:val="006B2716"/>
    <w:rsid w:val="006B378C"/>
    <w:rsid w:val="006B5574"/>
    <w:rsid w:val="006B6DE5"/>
    <w:rsid w:val="006C00E6"/>
    <w:rsid w:val="006C12E6"/>
    <w:rsid w:val="006C7370"/>
    <w:rsid w:val="006C75E3"/>
    <w:rsid w:val="006D06EC"/>
    <w:rsid w:val="006D3345"/>
    <w:rsid w:val="006D4AFF"/>
    <w:rsid w:val="006E61D6"/>
    <w:rsid w:val="006F2E20"/>
    <w:rsid w:val="0070646B"/>
    <w:rsid w:val="007066FA"/>
    <w:rsid w:val="00707941"/>
    <w:rsid w:val="00710E8A"/>
    <w:rsid w:val="007123AE"/>
    <w:rsid w:val="00716C76"/>
    <w:rsid w:val="007343A3"/>
    <w:rsid w:val="00734E72"/>
    <w:rsid w:val="0074766F"/>
    <w:rsid w:val="00754E81"/>
    <w:rsid w:val="007556BB"/>
    <w:rsid w:val="00764044"/>
    <w:rsid w:val="00765136"/>
    <w:rsid w:val="0077418B"/>
    <w:rsid w:val="007760AA"/>
    <w:rsid w:val="0079280F"/>
    <w:rsid w:val="00793E2F"/>
    <w:rsid w:val="00794491"/>
    <w:rsid w:val="007A1715"/>
    <w:rsid w:val="007A24A3"/>
    <w:rsid w:val="007A4FCE"/>
    <w:rsid w:val="007A6B3B"/>
    <w:rsid w:val="007B25D1"/>
    <w:rsid w:val="007C0750"/>
    <w:rsid w:val="007C1122"/>
    <w:rsid w:val="007C1A75"/>
    <w:rsid w:val="007C26BD"/>
    <w:rsid w:val="007D0A91"/>
    <w:rsid w:val="007D6048"/>
    <w:rsid w:val="007D6BFB"/>
    <w:rsid w:val="007E2FEA"/>
    <w:rsid w:val="007E7DE3"/>
    <w:rsid w:val="007F0E1E"/>
    <w:rsid w:val="007F5684"/>
    <w:rsid w:val="007F62EA"/>
    <w:rsid w:val="007F66EC"/>
    <w:rsid w:val="008034C8"/>
    <w:rsid w:val="00806476"/>
    <w:rsid w:val="0080756B"/>
    <w:rsid w:val="00811D2E"/>
    <w:rsid w:val="00815E57"/>
    <w:rsid w:val="00817DEB"/>
    <w:rsid w:val="008213BB"/>
    <w:rsid w:val="008317B4"/>
    <w:rsid w:val="00835974"/>
    <w:rsid w:val="00836994"/>
    <w:rsid w:val="00836C44"/>
    <w:rsid w:val="008473DB"/>
    <w:rsid w:val="00852B1C"/>
    <w:rsid w:val="00880A12"/>
    <w:rsid w:val="00892818"/>
    <w:rsid w:val="00893454"/>
    <w:rsid w:val="008A1987"/>
    <w:rsid w:val="008A338C"/>
    <w:rsid w:val="008A357C"/>
    <w:rsid w:val="008C4471"/>
    <w:rsid w:val="008C5F5A"/>
    <w:rsid w:val="008C60E9"/>
    <w:rsid w:val="008C6A1C"/>
    <w:rsid w:val="008D277F"/>
    <w:rsid w:val="008D2CE5"/>
    <w:rsid w:val="008E4BA4"/>
    <w:rsid w:val="008E5057"/>
    <w:rsid w:val="008F1CD4"/>
    <w:rsid w:val="008F363D"/>
    <w:rsid w:val="008F3BB1"/>
    <w:rsid w:val="008F7D93"/>
    <w:rsid w:val="00905ABF"/>
    <w:rsid w:val="00913564"/>
    <w:rsid w:val="009201D6"/>
    <w:rsid w:val="009203D6"/>
    <w:rsid w:val="00924124"/>
    <w:rsid w:val="009246C1"/>
    <w:rsid w:val="00931171"/>
    <w:rsid w:val="00931702"/>
    <w:rsid w:val="0093463D"/>
    <w:rsid w:val="00936FF1"/>
    <w:rsid w:val="00943D0C"/>
    <w:rsid w:val="00947324"/>
    <w:rsid w:val="009604CA"/>
    <w:rsid w:val="00964FEF"/>
    <w:rsid w:val="009652C2"/>
    <w:rsid w:val="009764D1"/>
    <w:rsid w:val="009808A0"/>
    <w:rsid w:val="00980F42"/>
    <w:rsid w:val="00981A0D"/>
    <w:rsid w:val="00983910"/>
    <w:rsid w:val="00985480"/>
    <w:rsid w:val="009873CB"/>
    <w:rsid w:val="00987CDE"/>
    <w:rsid w:val="009B3434"/>
    <w:rsid w:val="009C02F9"/>
    <w:rsid w:val="009C0727"/>
    <w:rsid w:val="009C5A2D"/>
    <w:rsid w:val="009E2D81"/>
    <w:rsid w:val="009F0B58"/>
    <w:rsid w:val="00A12620"/>
    <w:rsid w:val="00A17573"/>
    <w:rsid w:val="00A209A9"/>
    <w:rsid w:val="00A2207F"/>
    <w:rsid w:val="00A24307"/>
    <w:rsid w:val="00A25433"/>
    <w:rsid w:val="00A25D69"/>
    <w:rsid w:val="00A442D2"/>
    <w:rsid w:val="00A44BD9"/>
    <w:rsid w:val="00A45315"/>
    <w:rsid w:val="00A525DE"/>
    <w:rsid w:val="00A60D1B"/>
    <w:rsid w:val="00A646A5"/>
    <w:rsid w:val="00A65439"/>
    <w:rsid w:val="00A72864"/>
    <w:rsid w:val="00A81B15"/>
    <w:rsid w:val="00A85DBC"/>
    <w:rsid w:val="00A9215A"/>
    <w:rsid w:val="00A93AD8"/>
    <w:rsid w:val="00AA4972"/>
    <w:rsid w:val="00AA61C8"/>
    <w:rsid w:val="00AA69CD"/>
    <w:rsid w:val="00AB0A2D"/>
    <w:rsid w:val="00AB3F85"/>
    <w:rsid w:val="00AC1D43"/>
    <w:rsid w:val="00AD0EA0"/>
    <w:rsid w:val="00AD2CE9"/>
    <w:rsid w:val="00AD3AF1"/>
    <w:rsid w:val="00AD5919"/>
    <w:rsid w:val="00AE0126"/>
    <w:rsid w:val="00AF2A90"/>
    <w:rsid w:val="00AF567F"/>
    <w:rsid w:val="00AF6585"/>
    <w:rsid w:val="00B03B6D"/>
    <w:rsid w:val="00B12615"/>
    <w:rsid w:val="00B3055F"/>
    <w:rsid w:val="00B45CB9"/>
    <w:rsid w:val="00B4720A"/>
    <w:rsid w:val="00B47776"/>
    <w:rsid w:val="00B5042F"/>
    <w:rsid w:val="00B62302"/>
    <w:rsid w:val="00B631DC"/>
    <w:rsid w:val="00B653C4"/>
    <w:rsid w:val="00B66117"/>
    <w:rsid w:val="00B71388"/>
    <w:rsid w:val="00B80780"/>
    <w:rsid w:val="00B8268C"/>
    <w:rsid w:val="00B83D2F"/>
    <w:rsid w:val="00B8446C"/>
    <w:rsid w:val="00B913D4"/>
    <w:rsid w:val="00B9456E"/>
    <w:rsid w:val="00B957D2"/>
    <w:rsid w:val="00BB2C0D"/>
    <w:rsid w:val="00BB3CCD"/>
    <w:rsid w:val="00BB55D3"/>
    <w:rsid w:val="00BB6BF6"/>
    <w:rsid w:val="00BC0B4A"/>
    <w:rsid w:val="00BC54FE"/>
    <w:rsid w:val="00BC5E5C"/>
    <w:rsid w:val="00BD1BBB"/>
    <w:rsid w:val="00BD6970"/>
    <w:rsid w:val="00BE17F6"/>
    <w:rsid w:val="00BE4C0B"/>
    <w:rsid w:val="00BF52CE"/>
    <w:rsid w:val="00BF6100"/>
    <w:rsid w:val="00C01D8B"/>
    <w:rsid w:val="00C0597D"/>
    <w:rsid w:val="00C129DA"/>
    <w:rsid w:val="00C21153"/>
    <w:rsid w:val="00C2442C"/>
    <w:rsid w:val="00C268BA"/>
    <w:rsid w:val="00C30BE8"/>
    <w:rsid w:val="00C33962"/>
    <w:rsid w:val="00C355F0"/>
    <w:rsid w:val="00C4632F"/>
    <w:rsid w:val="00C469CF"/>
    <w:rsid w:val="00C46B8C"/>
    <w:rsid w:val="00C5062D"/>
    <w:rsid w:val="00C5451E"/>
    <w:rsid w:val="00C67F19"/>
    <w:rsid w:val="00C73CA1"/>
    <w:rsid w:val="00C82383"/>
    <w:rsid w:val="00C82A83"/>
    <w:rsid w:val="00C84EA8"/>
    <w:rsid w:val="00C90C55"/>
    <w:rsid w:val="00C97669"/>
    <w:rsid w:val="00CA1806"/>
    <w:rsid w:val="00CB20CB"/>
    <w:rsid w:val="00CB75D8"/>
    <w:rsid w:val="00CD0A48"/>
    <w:rsid w:val="00CE2252"/>
    <w:rsid w:val="00CF4789"/>
    <w:rsid w:val="00CF4F8E"/>
    <w:rsid w:val="00CF7E1E"/>
    <w:rsid w:val="00D0020A"/>
    <w:rsid w:val="00D027E3"/>
    <w:rsid w:val="00D02933"/>
    <w:rsid w:val="00D10B20"/>
    <w:rsid w:val="00D10CA4"/>
    <w:rsid w:val="00D21AA6"/>
    <w:rsid w:val="00D251E1"/>
    <w:rsid w:val="00D45F45"/>
    <w:rsid w:val="00D520E4"/>
    <w:rsid w:val="00D570E8"/>
    <w:rsid w:val="00D57DFA"/>
    <w:rsid w:val="00D64E7F"/>
    <w:rsid w:val="00D756B6"/>
    <w:rsid w:val="00D760E1"/>
    <w:rsid w:val="00D83FEB"/>
    <w:rsid w:val="00D85C99"/>
    <w:rsid w:val="00DA28C3"/>
    <w:rsid w:val="00DA5689"/>
    <w:rsid w:val="00DB493D"/>
    <w:rsid w:val="00DB4EDE"/>
    <w:rsid w:val="00DB5557"/>
    <w:rsid w:val="00DB6989"/>
    <w:rsid w:val="00DC4A94"/>
    <w:rsid w:val="00DD0C2C"/>
    <w:rsid w:val="00DD35A4"/>
    <w:rsid w:val="00DD5635"/>
    <w:rsid w:val="00DF4071"/>
    <w:rsid w:val="00E00CF2"/>
    <w:rsid w:val="00E02D27"/>
    <w:rsid w:val="00E125F2"/>
    <w:rsid w:val="00E212BE"/>
    <w:rsid w:val="00E3097A"/>
    <w:rsid w:val="00E30D2A"/>
    <w:rsid w:val="00E32FAB"/>
    <w:rsid w:val="00E3652F"/>
    <w:rsid w:val="00E441C3"/>
    <w:rsid w:val="00E446B8"/>
    <w:rsid w:val="00E53952"/>
    <w:rsid w:val="00E53B35"/>
    <w:rsid w:val="00E55ABC"/>
    <w:rsid w:val="00E57B74"/>
    <w:rsid w:val="00E673A3"/>
    <w:rsid w:val="00E764C5"/>
    <w:rsid w:val="00E7720D"/>
    <w:rsid w:val="00E77413"/>
    <w:rsid w:val="00E849C0"/>
    <w:rsid w:val="00E8629F"/>
    <w:rsid w:val="00E8719C"/>
    <w:rsid w:val="00E936ED"/>
    <w:rsid w:val="00E93C1C"/>
    <w:rsid w:val="00E969E6"/>
    <w:rsid w:val="00EA3C24"/>
    <w:rsid w:val="00EA4E81"/>
    <w:rsid w:val="00EA791D"/>
    <w:rsid w:val="00EB3BDE"/>
    <w:rsid w:val="00EC0173"/>
    <w:rsid w:val="00EC510E"/>
    <w:rsid w:val="00ED2009"/>
    <w:rsid w:val="00ED4B25"/>
    <w:rsid w:val="00ED4F84"/>
    <w:rsid w:val="00ED76BA"/>
    <w:rsid w:val="00EF23D8"/>
    <w:rsid w:val="00F04197"/>
    <w:rsid w:val="00F053A3"/>
    <w:rsid w:val="00F0699A"/>
    <w:rsid w:val="00F072D8"/>
    <w:rsid w:val="00F07996"/>
    <w:rsid w:val="00F07B8D"/>
    <w:rsid w:val="00F16F79"/>
    <w:rsid w:val="00F217AA"/>
    <w:rsid w:val="00F27645"/>
    <w:rsid w:val="00F33AA6"/>
    <w:rsid w:val="00F34D04"/>
    <w:rsid w:val="00F350A8"/>
    <w:rsid w:val="00F43EF8"/>
    <w:rsid w:val="00F44684"/>
    <w:rsid w:val="00F45779"/>
    <w:rsid w:val="00F544BB"/>
    <w:rsid w:val="00F61C01"/>
    <w:rsid w:val="00F62CD1"/>
    <w:rsid w:val="00F76DCB"/>
    <w:rsid w:val="00F96454"/>
    <w:rsid w:val="00F96873"/>
    <w:rsid w:val="00FA1AF6"/>
    <w:rsid w:val="00FA776C"/>
    <w:rsid w:val="00FB1CD0"/>
    <w:rsid w:val="00FB29D3"/>
    <w:rsid w:val="00FB4E36"/>
    <w:rsid w:val="00FB57FE"/>
    <w:rsid w:val="00FC051F"/>
    <w:rsid w:val="00FC0CD1"/>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 w:type="paragraph" w:styleId="Revision">
    <w:name w:val="Revision"/>
    <w:hidden/>
    <w:uiPriority w:val="99"/>
    <w:semiHidden/>
    <w:rsid w:val="004D596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tu.int/dms_pub/itu-r/opb/act/R-ACT-WRC.13-2019-PDF-E.pdf" TargetMode="External"/><Relationship Id="rId26" Type="http://schemas.openxmlformats.org/officeDocument/2006/relationships/hyperlink" Target="https://www.citc.gov.sa/en/new/publicConsultation/Documents/144207-en.pdf" TargetMode="External"/><Relationship Id="rId39" Type="http://schemas.openxmlformats.org/officeDocument/2006/relationships/hyperlink" Target="https://transparencia.indotel.gob.do/media/217225/res_082_2022.pdf" TargetMode="External"/><Relationship Id="rId21" Type="http://schemas.openxmlformats.org/officeDocument/2006/relationships/hyperlink" Target="https://www.ic.gc.ca/eic/site/smt-gst.nsf/eng/sf11698.html" TargetMode="External"/><Relationship Id="rId34" Type="http://schemas.openxmlformats.org/officeDocument/2006/relationships/hyperlink" Target="https://www.ca.go.ke/wp-content/uploads/2022/07/Guidelines-on-the-Use-of-Radiofrequency-Spectrum-by-Short-Range-Devices-2022.pdf" TargetMode="External"/><Relationship Id="rId42" Type="http://schemas.openxmlformats.org/officeDocument/2006/relationships/image" Target="media/image3.e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https://www.ane.gov.co/Documentos%20compartidos/ArchivosDescargables/Normatividad/Planeacion_del_espectro/RESOLUCI&#211;N%20No%20000105%20DE%2027-03-2020(1)%20(1).pdf"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www.bcn.cl/leychile/navegar?idNorma=1109333&amp;idParte=9841504&amp;idVersion=&amp;r_c=6" TargetMode="External"/><Relationship Id="rId32" Type="http://schemas.openxmlformats.org/officeDocument/2006/relationships/hyperlink" Target="https://www.soumu.go.jp/menu_news/s-news/01kiban12_02000142.html" TargetMode="External"/><Relationship Id="rId37" Type="http://schemas.openxmlformats.org/officeDocument/2006/relationships/hyperlink" Target="https://www.bcn.cl/leychile/navegar?idNorma=1181305&amp;idVersion=2022-09-14" TargetMode="External"/><Relationship Id="rId40" Type="http://schemas.openxmlformats.org/officeDocument/2006/relationships/hyperlink" Target="https://www.law.go.kr/admRulLsInfoP.do?admRulSeq=2100000217697&amp;vSct=202275" TargetMode="External"/><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cdn.www.gob.pe/uploads/document/file/1861732/Resoluci&#243;n%20Ministerial%20nro%20373-2021-MTC/01.pdf" TargetMode="External"/><Relationship Id="rId28" Type="http://schemas.openxmlformats.org/officeDocument/2006/relationships/hyperlink" Target="https://www.bcn.cl/leychile/navegar?idNorma=1162978&amp;idParte=10255091" TargetMode="External"/><Relationship Id="rId36"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10" Type="http://schemas.openxmlformats.org/officeDocument/2006/relationships/image" Target="media/image2.png"/><Relationship Id="rId19" Type="http://schemas.openxmlformats.org/officeDocument/2006/relationships/hyperlink" Target="https://www.ofcom.org.uk/__data/assets/pdf_file/0036/198927/6ghz-statement.pdf" TargetMode="External"/><Relationship Id="rId31" Type="http://schemas.openxmlformats.org/officeDocument/2006/relationships/hyperlink" Target="https://www.rsm.govt.nz/projects-and-auctions/completed-projects/wlan-use-in-the-6-ghz-band/" TargetMode="External"/><Relationship Id="rId44"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7" Type="http://schemas.openxmlformats.org/officeDocument/2006/relationships/hyperlink" Target="https://www.citc.gov.sa/ar/new/publicConsultation/Documents/EN_PublicConsultationonLightLicensing-144301.pdf" TargetMode="External"/><Relationship Id="rId30" Type="http://schemas.openxmlformats.org/officeDocument/2006/relationships/hyperlink" Target="https://www.legislation.gov.au/Details/F2022L00249/Html/Text" TargetMode="External"/><Relationship Id="rId35" Type="http://schemas.openxmlformats.org/officeDocument/2006/relationships/hyperlink" Target="https://www.cra.gov.qa/-/media/System/D/2/5/8/D258CF18B83A5613B0D590193CB799CB/Class-License-WIFI-6E-Final-English-032022--V3.ashx" TargetMode="External"/><Relationship Id="rId43" Type="http://schemas.openxmlformats.org/officeDocument/2006/relationships/hyperlink" Target="https://en.rcc.org.ru/regional-commonwealth-in-the-field-of-communications/regional-commonwealth-in-the-field-of-communications/rcc-participants/"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www.ccsa.org.cn/tc/meeting.php?meeting_id=6243" TargetMode="External"/><Relationship Id="rId25" Type="http://schemas.openxmlformats.org/officeDocument/2006/relationships/hyperlink" Target="https://www.imprentanacional.go.cr/pub/2021/04/30/ALCA87_30_04_2021.pdf" TargetMode="External"/><Relationship Id="rId33" Type="http://schemas.openxmlformats.org/officeDocument/2006/relationships/hyperlink" Target="https://www.mcmc.gov.my/skmmgovmy/media/General/CA-No-1-of-2022_-signed_19012022.pdf" TargetMode="External"/><Relationship Id="rId38" Type="http://schemas.openxmlformats.org/officeDocument/2006/relationships/hyperlink" Target="https://www.mintic.gov.co/portal/715/articles-273182_recurso_1.pdf" TargetMode="External"/><Relationship Id="rId46" Type="http://schemas.openxmlformats.org/officeDocument/2006/relationships/footer" Target="footer4.xml"/><Relationship Id="rId20" Type="http://schemas.openxmlformats.org/officeDocument/2006/relationships/hyperlink" Target="https://www.citc.gov.sa/ar/new/publicConsultation/Documents/Spectrum%20Outlook%20for%20Commercial%20and%20Innovative%20(2021-2023).pdf" TargetMode="External"/><Relationship Id="rId41" Type="http://schemas.openxmlformats.org/officeDocument/2006/relationships/hyperlink" Target="https://digital.gov.ru/ru/documents/86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42</Pages>
  <Words>13827</Words>
  <Characters>84173</Characters>
  <Application>Microsoft Office Word</Application>
  <DocSecurity>0</DocSecurity>
  <Lines>701</Lines>
  <Paragraphs>195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97805</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16</cp:revision>
  <dcterms:created xsi:type="dcterms:W3CDTF">2023-06-13T06:23:00Z</dcterms:created>
  <dcterms:modified xsi:type="dcterms:W3CDTF">2023-06-13T06:37:00Z</dcterms:modified>
</cp:coreProperties>
</file>